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theme/theme1.xml" ContentType="application/vnd.openxmlformats-officedocument.theme+xml"/>
  <Override PartName="/word/document.xml" ContentType="application/vnd.openxmlformats-officedocument.wordprocessingml.document.main+xml"/>
  <Override PartName="/word/header.xml" ContentType="application/vnd.openxmlformats-officedocument.wordprocessingml.header+xml"/>
  <Override PartName="/word/footer.xml" ContentType="application/vnd.openxmlformats-officedocument.wordprocessingml.footer+xml"/>
  <Override PartName="/word/intelligence2.xml" ContentType="application/vnd.ms-office.intelligence2+xml"/>
  <Override PartName="/word/numbering.xml" ContentType="application/vnd.openxmlformats-officedocument.wordprocessingml.numbering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16se="http://schemas.microsoft.com/office/word/2015/wordml/symex" xmlns:w16cid="http://schemas.microsoft.com/office/word/2016/wordml/cid" xmlns:w16="http://schemas.microsoft.com/office/word/2018/wordml" xmlns:w16cex="http://schemas.microsoft.com/office/word/2018/wordml/cex" xmlns:w16sdtdh="http://schemas.microsoft.com/office/word/2020/wordml/sdtdatahash" xmlns:w16sdtfl="http://schemas.microsoft.com/office/word/2024/wordml/sdtformatlock" mc:Ignorable="w14 w15 wp14 w16se w16cid w16 w16cex w16sdtdh w16sdtfl">
  <w:body>
    <w:p w:rsidR="18027EF2" w:rsidP="4475FF53" w:rsidRDefault="18027EF2" w14:paraId="16D21F97" w14:textId="53BECAFC">
      <w:pPr>
        <w:jc w:val="center"/>
        <w:rPr>
          <w:rFonts w:ascii="Calibri" w:hAnsi="Calibri" w:eastAsia="Calibri" w:cs="Calibri"/>
          <w:b w:val="1"/>
          <w:bCs w:val="1"/>
          <w:sz w:val="22"/>
          <w:szCs w:val="22"/>
        </w:rPr>
      </w:pPr>
      <w:r w:rsidRPr="4475FF53" w:rsidR="30AE6BA1">
        <w:rPr>
          <w:rFonts w:ascii="Calibri" w:hAnsi="Calibri" w:eastAsia="Calibri" w:cs="Calibri"/>
          <w:b w:val="1"/>
          <w:bCs w:val="1"/>
          <w:sz w:val="22"/>
          <w:szCs w:val="22"/>
        </w:rPr>
        <w:t>Sistemas de iluminación inteligente: clave para la competitividad y el crecimiento industrial</w:t>
      </w:r>
    </w:p>
    <w:p w:rsidR="4E8599A5" w:rsidP="2F4117E6" w:rsidRDefault="4E8599A5" w14:paraId="1294A00B" w14:textId="7997F463">
      <w:pPr>
        <w:pStyle w:val="Normal"/>
        <w:spacing w:before="240" w:beforeAutospacing="off" w:after="240" w:afterAutospacing="off"/>
        <w:jc w:val="both"/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</w:pPr>
      <w:r w:rsidRPr="2F4117E6" w:rsidR="4E8599A5">
        <w:rPr>
          <w:rFonts w:ascii="Calibri" w:hAnsi="Calibri" w:eastAsia="Calibri" w:cs="Calibri"/>
          <w:b w:val="1"/>
          <w:bCs w:val="1"/>
          <w:i w:val="1"/>
          <w:iCs w:val="1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 xml:space="preserve">Ciudad de México, </w:t>
      </w:r>
      <w:r w:rsidRPr="2F4117E6" w:rsidR="58118DE3">
        <w:rPr>
          <w:rFonts w:ascii="Calibri" w:hAnsi="Calibri" w:eastAsia="Calibri" w:cs="Calibri"/>
          <w:b w:val="1"/>
          <w:bCs w:val="1"/>
          <w:i w:val="1"/>
          <w:iCs w:val="1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 xml:space="preserve">31 </w:t>
      </w:r>
      <w:r w:rsidRPr="2F4117E6" w:rsidR="4E8599A5">
        <w:rPr>
          <w:rFonts w:ascii="Calibri" w:hAnsi="Calibri" w:eastAsia="Calibri" w:cs="Calibri"/>
          <w:b w:val="1"/>
          <w:bCs w:val="1"/>
          <w:i w:val="1"/>
          <w:iCs w:val="1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>de marzo de 2025.-</w:t>
      </w:r>
      <w:r w:rsidRPr="2F4117E6" w:rsidR="4E8599A5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 xml:space="preserve"> </w:t>
      </w:r>
      <w:r w:rsidRPr="2F4117E6" w:rsidR="0AE0BA86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>E</w:t>
      </w:r>
      <w:r w:rsidRPr="2F4117E6" w:rsidR="0891CEE3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 xml:space="preserve">l actual </w:t>
      </w:r>
      <w:r w:rsidRPr="2F4117E6" w:rsidR="0AE0BA86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>entorno industrial</w:t>
      </w:r>
      <w:r w:rsidRPr="2F4117E6" w:rsidR="531252A2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>,</w:t>
      </w:r>
      <w:r w:rsidRPr="2F4117E6" w:rsidR="0AE0BA86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 xml:space="preserve"> cada vez más </w:t>
      </w:r>
      <w:r w:rsidRPr="2F4117E6" w:rsidR="0AE0BA86">
        <w:rPr>
          <w:rFonts w:ascii="Calibri" w:hAnsi="Calibri" w:eastAsia="Calibri" w:cs="Calibri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>competitivo y orientado a la eficiencia</w:t>
      </w:r>
      <w:r w:rsidRPr="2F4117E6" w:rsidR="0AE0BA86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 xml:space="preserve">, </w:t>
      </w:r>
      <w:r w:rsidRPr="2F4117E6" w:rsidR="51F660F7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 xml:space="preserve">está </w:t>
      </w:r>
      <w:r w:rsidRPr="2F4117E6" w:rsidR="0AE0BA86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>impulsa</w:t>
      </w:r>
      <w:r w:rsidRPr="2F4117E6" w:rsidR="6FD1DE65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>ndo</w:t>
      </w:r>
      <w:r w:rsidRPr="2F4117E6" w:rsidR="0AE0BA86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 xml:space="preserve"> a las empresas a buscar alternativas que mejoren su </w:t>
      </w:r>
      <w:r w:rsidRPr="2F4117E6" w:rsidR="58F3AEFD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>desempeño</w:t>
      </w:r>
      <w:r w:rsidRPr="2F4117E6" w:rsidR="0AE0BA86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 xml:space="preserve"> y reduzcan </w:t>
      </w:r>
      <w:r w:rsidRPr="2F4117E6" w:rsidR="732D5116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 xml:space="preserve">los </w:t>
      </w:r>
      <w:r w:rsidRPr="2F4117E6" w:rsidR="0AE0BA86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>costos operativo</w:t>
      </w:r>
      <w:r w:rsidRPr="2F4117E6" w:rsidR="5D6B77FB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>s</w:t>
      </w:r>
      <w:r w:rsidRPr="2F4117E6" w:rsidR="5D6B77FB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>. En este contexto,</w:t>
      </w:r>
      <w:r w:rsidRPr="2F4117E6" w:rsidR="5D6B77FB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 xml:space="preserve"> la adopción de </w:t>
      </w:r>
      <w:r w:rsidRPr="2F4117E6" w:rsidR="5D6B77FB">
        <w:rPr>
          <w:rFonts w:ascii="Calibri" w:hAnsi="Calibri" w:eastAsia="Calibri" w:cs="Calibri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 xml:space="preserve">sistemas de iluminación inteligente </w:t>
      </w:r>
      <w:r w:rsidRPr="2F4117E6" w:rsidR="5D6B77FB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 xml:space="preserve">se ha convertido en </w:t>
      </w:r>
      <w:r w:rsidRPr="2F4117E6" w:rsidR="06146818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 xml:space="preserve">una estrategia fundamental </w:t>
      </w:r>
      <w:r w:rsidRPr="2F4117E6" w:rsidR="5D6B77FB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 xml:space="preserve">para optimizar procesos, cumplir con criterios </w:t>
      </w:r>
      <w:r w:rsidRPr="2F4117E6" w:rsidR="04B85AC9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>medioambientales</w:t>
      </w:r>
      <w:r w:rsidRPr="2F4117E6" w:rsidR="5D6B77FB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 xml:space="preserve"> y elevar la productividad en </w:t>
      </w:r>
      <w:r w:rsidRPr="2F4117E6" w:rsidR="3F65BFB2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>todo tipo de plantas</w:t>
      </w:r>
      <w:r w:rsidRPr="2F4117E6" w:rsidR="5BAF92B8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>.</w:t>
      </w:r>
    </w:p>
    <w:p w:rsidR="5BAF92B8" w:rsidP="55CE920E" w:rsidRDefault="5BAF92B8" w14:paraId="0C373A9E" w14:textId="0C73B560">
      <w:pPr>
        <w:spacing w:before="240" w:beforeAutospacing="off" w:after="240" w:afterAutospacing="off"/>
        <w:jc w:val="both"/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</w:pPr>
      <w:r w:rsidRPr="55CE920E" w:rsidR="5BAF92B8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>De acuerdo con el Instituto Nacional de Estadística y Geografía (</w:t>
      </w:r>
      <w:hyperlink r:id="R516a743836294e6a">
        <w:r w:rsidRPr="55CE920E" w:rsidR="5BAF92B8">
          <w:rPr>
            <w:rStyle w:val="Hyperlink"/>
            <w:rFonts w:ascii="Calibri" w:hAnsi="Calibri" w:eastAsia="Calibri" w:cs="Calibri"/>
            <w:b w:val="0"/>
            <w:bCs w:val="0"/>
            <w:i w:val="0"/>
            <w:iCs w:val="0"/>
            <w:caps w:val="0"/>
            <w:smallCaps w:val="0"/>
            <w:noProof w:val="0"/>
            <w:sz w:val="20"/>
            <w:szCs w:val="20"/>
            <w:lang w:val="es-ES"/>
          </w:rPr>
          <w:t>INEGI</w:t>
        </w:r>
      </w:hyperlink>
      <w:r w:rsidRPr="55CE920E" w:rsidR="5BAF92B8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 xml:space="preserve">), la </w:t>
      </w:r>
      <w:r w:rsidRPr="55CE920E" w:rsidR="423DE9AC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>actividad</w:t>
      </w:r>
      <w:r w:rsidRPr="55CE920E" w:rsidR="5BAF92B8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 xml:space="preserve"> manufacturera representó durante el último t</w:t>
      </w:r>
      <w:r w:rsidRPr="55CE920E" w:rsidR="29B104D3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>rimestre de 2024</w:t>
      </w:r>
      <w:r w:rsidRPr="55CE920E" w:rsidR="5BAF92B8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 xml:space="preserve"> </w:t>
      </w:r>
      <w:r w:rsidRPr="55CE920E" w:rsidR="5BAF92B8">
        <w:rPr>
          <w:rFonts w:ascii="Calibri" w:hAnsi="Calibri" w:eastAsia="Calibri" w:cs="Calibri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 xml:space="preserve">más del </w:t>
      </w:r>
      <w:r w:rsidRPr="55CE920E" w:rsidR="5C80FA7E">
        <w:rPr>
          <w:rFonts w:ascii="Calibri" w:hAnsi="Calibri" w:eastAsia="Calibri" w:cs="Calibri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>20</w:t>
      </w:r>
      <w:r w:rsidRPr="55CE920E" w:rsidR="5BAF92B8">
        <w:rPr>
          <w:rFonts w:ascii="Calibri" w:hAnsi="Calibri" w:eastAsia="Calibri" w:cs="Calibri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 xml:space="preserve">% </w:t>
      </w:r>
      <w:r w:rsidRPr="55CE920E" w:rsidR="5BAF92B8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 xml:space="preserve">del </w:t>
      </w:r>
      <w:r w:rsidRPr="55CE920E" w:rsidR="1D9EA7BC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>producto interno bruto (</w:t>
      </w:r>
      <w:r w:rsidRPr="55CE920E" w:rsidR="5BAF92B8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>PIB</w:t>
      </w:r>
      <w:r w:rsidRPr="55CE920E" w:rsidR="4F4289D6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 xml:space="preserve">) </w:t>
      </w:r>
      <w:r w:rsidRPr="55CE920E" w:rsidR="5BAF92B8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 xml:space="preserve">nacional, por lo </w:t>
      </w:r>
      <w:r w:rsidRPr="55CE920E" w:rsidR="637681E9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>que</w:t>
      </w:r>
      <w:r w:rsidRPr="55CE920E" w:rsidR="5BAF92B8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 xml:space="preserve"> la </w:t>
      </w:r>
      <w:r w:rsidRPr="55CE920E" w:rsidR="5BAF92B8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>ef</w:t>
      </w:r>
      <w:r w:rsidRPr="55CE920E" w:rsidR="5BAF92B8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>iciencia operativa y el ahorro de recursos</w:t>
      </w:r>
      <w:r w:rsidRPr="55CE920E" w:rsidR="5BAF92B8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 xml:space="preserve"> </w:t>
      </w:r>
      <w:r w:rsidRPr="55CE920E" w:rsidR="5BAF92B8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 xml:space="preserve">resultan críticos para </w:t>
      </w:r>
      <w:r w:rsidRPr="55CE920E" w:rsidR="5BAF92B8">
        <w:rPr>
          <w:rFonts w:ascii="Calibri" w:hAnsi="Calibri" w:eastAsia="Calibri" w:cs="Calibri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 xml:space="preserve">sostener el crecimiento económico </w:t>
      </w:r>
      <w:r w:rsidRPr="55CE920E" w:rsidR="5BAF92B8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>del país</w:t>
      </w:r>
      <w:r w:rsidRPr="55CE920E" w:rsidR="73CB9A8D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>.</w:t>
      </w:r>
    </w:p>
    <w:p w:rsidR="3AFBC37F" w:rsidP="55CE920E" w:rsidRDefault="3AFBC37F" w14:paraId="5FD7B7D4" w14:textId="7C90F8FC">
      <w:pPr>
        <w:spacing w:before="240" w:beforeAutospacing="off" w:after="240" w:afterAutospacing="off"/>
        <w:jc w:val="both"/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</w:pPr>
      <w:r w:rsidRPr="55CE920E" w:rsidR="3AFBC37F">
        <w:rPr>
          <w:rFonts w:ascii="Calibri" w:hAnsi="Calibri" w:eastAsia="Calibri" w:cs="Calibri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>Eficiencia para la competitividad industrial de México</w:t>
      </w:r>
    </w:p>
    <w:p w:rsidR="1F3742E8" w:rsidP="4475FF53" w:rsidRDefault="1F3742E8" w14:paraId="5EE57B62" w14:textId="7CFDB857">
      <w:pPr>
        <w:spacing w:before="240" w:beforeAutospacing="off" w:after="240" w:afterAutospacing="off"/>
        <w:jc w:val="both"/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</w:pPr>
      <w:r w:rsidRPr="4475FF53" w:rsidR="1F3742E8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>En palabras de</w:t>
      </w:r>
      <w:r w:rsidRPr="4475FF53" w:rsidR="1F3742E8">
        <w:rPr>
          <w:rFonts w:ascii="Calibri" w:hAnsi="Calibri" w:eastAsia="Calibri" w:cs="Calibri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 xml:space="preserve"> </w:t>
      </w:r>
      <w:r w:rsidRPr="4475FF53" w:rsidR="7762AFC2">
        <w:rPr>
          <w:rFonts w:ascii="Calibri" w:hAnsi="Calibri" w:eastAsia="Calibri" w:cs="Calibri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 xml:space="preserve">Juan Carlos Laso, CEO de </w:t>
      </w:r>
      <w:hyperlink r:id="R256ba8928bc14479">
        <w:r w:rsidRPr="4475FF53" w:rsidR="7762AFC2">
          <w:rPr>
            <w:rStyle w:val="Hyperlink"/>
            <w:rFonts w:ascii="Calibri" w:hAnsi="Calibri" w:eastAsia="Calibri" w:cs="Calibri"/>
            <w:b w:val="1"/>
            <w:bCs w:val="1"/>
            <w:i w:val="0"/>
            <w:iCs w:val="0"/>
            <w:caps w:val="0"/>
            <w:smallCaps w:val="0"/>
            <w:noProof w:val="0"/>
            <w:sz w:val="20"/>
            <w:szCs w:val="20"/>
            <w:lang w:val="es-ES"/>
          </w:rPr>
          <w:t>Grupo Construlita</w:t>
        </w:r>
      </w:hyperlink>
      <w:r w:rsidRPr="4475FF53" w:rsidR="7762AFC2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 xml:space="preserve"> (</w:t>
      </w:r>
      <w:r w:rsidRPr="4475FF53" w:rsidR="1F583118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>compañía</w:t>
      </w:r>
      <w:r w:rsidRPr="4475FF53" w:rsidR="7762AFC2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 xml:space="preserve"> mexicana de </w:t>
      </w:r>
      <w:r w:rsidRPr="4475FF53" w:rsidR="51329BF3">
        <w:rPr>
          <w:rFonts w:ascii="Calibri" w:hAnsi="Calibri" w:eastAsia="Calibri" w:cs="Calibri"/>
          <w:b w:val="0"/>
          <w:bCs w:val="0"/>
          <w:i w:val="1"/>
          <w:iCs w:val="1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>professional</w:t>
      </w:r>
      <w:r w:rsidRPr="4475FF53" w:rsidR="51329BF3">
        <w:rPr>
          <w:rFonts w:ascii="Calibri" w:hAnsi="Calibri" w:eastAsia="Calibri" w:cs="Calibri"/>
          <w:b w:val="0"/>
          <w:bCs w:val="0"/>
          <w:i w:val="1"/>
          <w:iCs w:val="1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 xml:space="preserve"> </w:t>
      </w:r>
      <w:r w:rsidRPr="4475FF53" w:rsidR="51329BF3">
        <w:rPr>
          <w:rFonts w:ascii="Calibri" w:hAnsi="Calibri" w:eastAsia="Calibri" w:cs="Calibri"/>
          <w:b w:val="0"/>
          <w:bCs w:val="0"/>
          <w:i w:val="1"/>
          <w:iCs w:val="1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>lighting</w:t>
      </w:r>
      <w:r w:rsidRPr="4475FF53" w:rsidR="7762AFC2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 xml:space="preserve">), la innovación en iluminación </w:t>
      </w:r>
      <w:r w:rsidRPr="4475FF53" w:rsidR="7762AFC2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>industrial ya no se limita a simplemente “encender y apagar” luminarias</w:t>
      </w:r>
      <w:r w:rsidRPr="4475FF53" w:rsidR="45784A9C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>.</w:t>
      </w:r>
      <w:r w:rsidRPr="4475FF53" w:rsidR="7762AFC2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 xml:space="preserve"> </w:t>
      </w:r>
      <w:r w:rsidRPr="4475FF53" w:rsidR="45784A9C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>"</w:t>
      </w:r>
      <w:r w:rsidRPr="4475FF53" w:rsidR="45784A9C">
        <w:rPr>
          <w:rFonts w:ascii="Calibri" w:hAnsi="Calibri" w:eastAsia="Calibri" w:cs="Calibri"/>
          <w:b w:val="0"/>
          <w:bCs w:val="0"/>
          <w:i w:val="1"/>
          <w:iCs w:val="1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>A</w:t>
      </w:r>
      <w:r w:rsidRPr="4475FF53" w:rsidR="7762AFC2">
        <w:rPr>
          <w:rFonts w:ascii="Calibri" w:hAnsi="Calibri" w:eastAsia="Calibri" w:cs="Calibri"/>
          <w:b w:val="0"/>
          <w:bCs w:val="0"/>
          <w:i w:val="1"/>
          <w:iCs w:val="1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 xml:space="preserve">hora, </w:t>
      </w:r>
      <w:r w:rsidRPr="4475FF53" w:rsidR="714DE4EB">
        <w:rPr>
          <w:rFonts w:ascii="Calibri" w:hAnsi="Calibri" w:eastAsia="Calibri" w:cs="Calibri"/>
          <w:b w:val="0"/>
          <w:bCs w:val="0"/>
          <w:i w:val="1"/>
          <w:iCs w:val="1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>l</w:t>
      </w:r>
      <w:r w:rsidRPr="4475FF53" w:rsidR="7762AFC2">
        <w:rPr>
          <w:rFonts w:ascii="Calibri" w:hAnsi="Calibri" w:eastAsia="Calibri" w:cs="Calibri"/>
          <w:b w:val="0"/>
          <w:bCs w:val="0"/>
          <w:i w:val="1"/>
          <w:iCs w:val="1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 xml:space="preserve">os sistemas </w:t>
      </w:r>
      <w:r w:rsidRPr="4475FF53" w:rsidR="3D9158E7">
        <w:rPr>
          <w:rFonts w:ascii="Calibri" w:hAnsi="Calibri" w:eastAsia="Calibri" w:cs="Calibri"/>
          <w:b w:val="0"/>
          <w:bCs w:val="0"/>
          <w:i w:val="1"/>
          <w:iCs w:val="1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>están migrando</w:t>
      </w:r>
      <w:r w:rsidRPr="4475FF53" w:rsidR="7762AFC2">
        <w:rPr>
          <w:rFonts w:ascii="Calibri" w:hAnsi="Calibri" w:eastAsia="Calibri" w:cs="Calibri"/>
          <w:b w:val="0"/>
          <w:bCs w:val="0"/>
          <w:i w:val="1"/>
          <w:iCs w:val="1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 xml:space="preserve"> </w:t>
      </w:r>
      <w:r w:rsidRPr="4475FF53" w:rsidR="3D9158E7">
        <w:rPr>
          <w:rFonts w:ascii="Calibri" w:hAnsi="Calibri" w:eastAsia="Calibri" w:cs="Calibri"/>
          <w:b w:val="0"/>
          <w:bCs w:val="0"/>
          <w:i w:val="1"/>
          <w:iCs w:val="1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 xml:space="preserve">hacia </w:t>
      </w:r>
      <w:r w:rsidRPr="4475FF53" w:rsidR="7762AFC2">
        <w:rPr>
          <w:rFonts w:ascii="Calibri" w:hAnsi="Calibri" w:eastAsia="Calibri" w:cs="Calibri"/>
          <w:b w:val="1"/>
          <w:bCs w:val="1"/>
          <w:i w:val="1"/>
          <w:iCs w:val="1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 xml:space="preserve">el control automatizado </w:t>
      </w:r>
      <w:r w:rsidRPr="4475FF53" w:rsidR="7762AFC2">
        <w:rPr>
          <w:rFonts w:ascii="Calibri" w:hAnsi="Calibri" w:eastAsia="Calibri" w:cs="Calibri"/>
          <w:b w:val="0"/>
          <w:bCs w:val="0"/>
          <w:i w:val="1"/>
          <w:iCs w:val="1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 xml:space="preserve">de la intensidad lumínica, la regulación de encendido por presencia </w:t>
      </w:r>
      <w:r w:rsidRPr="4475FF53" w:rsidR="6BFA3021">
        <w:rPr>
          <w:rFonts w:ascii="Calibri" w:hAnsi="Calibri" w:eastAsia="Calibri" w:cs="Calibri"/>
          <w:b w:val="0"/>
          <w:bCs w:val="0"/>
          <w:i w:val="1"/>
          <w:iCs w:val="1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>o</w:t>
      </w:r>
      <w:r w:rsidRPr="4475FF53" w:rsidR="7762AFC2">
        <w:rPr>
          <w:rFonts w:ascii="Calibri" w:hAnsi="Calibri" w:eastAsia="Calibri" w:cs="Calibri"/>
          <w:b w:val="0"/>
          <w:bCs w:val="0"/>
          <w:i w:val="1"/>
          <w:iCs w:val="1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 xml:space="preserve"> la segmentación de horarios de uso, entre otras funciones</w:t>
      </w:r>
      <w:r w:rsidRPr="4475FF53" w:rsidR="7B138309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>"; explica</w:t>
      </w:r>
      <w:r w:rsidRPr="4475FF53" w:rsidR="7762AFC2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>.</w:t>
      </w:r>
    </w:p>
    <w:p w:rsidR="54926EC1" w:rsidP="4475FF53" w:rsidRDefault="54926EC1" w14:paraId="1F127905" w14:textId="0C092653">
      <w:pPr>
        <w:spacing w:before="240" w:beforeAutospacing="off" w:after="240" w:afterAutospacing="off"/>
        <w:jc w:val="both"/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</w:pPr>
      <w:r w:rsidRPr="4475FF53" w:rsidR="54926EC1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 xml:space="preserve">Más allá de </w:t>
      </w:r>
      <w:r w:rsidRPr="4475FF53" w:rsidR="27E5D2F4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 xml:space="preserve">seguir tendencias y </w:t>
      </w:r>
      <w:r w:rsidRPr="4475FF53" w:rsidR="54926EC1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 xml:space="preserve">llevar </w:t>
      </w:r>
      <w:r w:rsidRPr="4475FF53" w:rsidR="16CE8A93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 xml:space="preserve">a los espacios industriales </w:t>
      </w:r>
      <w:r w:rsidRPr="4475FF53" w:rsidR="54926EC1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>nuevas tecnologías</w:t>
      </w:r>
      <w:r w:rsidRPr="4475FF53" w:rsidR="27621732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>,</w:t>
      </w:r>
      <w:r w:rsidRPr="4475FF53" w:rsidR="54926EC1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 xml:space="preserve"> </w:t>
      </w:r>
      <w:r w:rsidRPr="4475FF53" w:rsidR="54926EC1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 xml:space="preserve">como el </w:t>
      </w:r>
      <w:r w:rsidRPr="4475FF53" w:rsidR="54926EC1">
        <w:rPr>
          <w:rFonts w:ascii="Calibri" w:hAnsi="Calibri" w:eastAsia="Calibri" w:cs="Calibri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 xml:space="preserve">Internet de las Cosas </w:t>
      </w:r>
      <w:r w:rsidRPr="4475FF53" w:rsidR="54926EC1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>(</w:t>
      </w:r>
      <w:r w:rsidRPr="4475FF53" w:rsidR="54926EC1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>IoT</w:t>
      </w:r>
      <w:r w:rsidRPr="4475FF53" w:rsidR="54926EC1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 xml:space="preserve">, por sus siglas en inglés) a </w:t>
      </w:r>
      <w:r w:rsidRPr="4475FF53" w:rsidR="1605D08B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 xml:space="preserve">un </w:t>
      </w:r>
      <w:r w:rsidRPr="4475FF53" w:rsidR="54926EC1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 xml:space="preserve">nivel profesional, </w:t>
      </w:r>
      <w:r w:rsidRPr="4475FF53" w:rsidR="65EDE1EE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 xml:space="preserve">lo que hacen este tipo de </w:t>
      </w:r>
      <w:r w:rsidRPr="4475FF53" w:rsidR="16DF2AD0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>sistema</w:t>
      </w:r>
      <w:r w:rsidRPr="4475FF53" w:rsidR="65EDE1EE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 xml:space="preserve">s </w:t>
      </w:r>
      <w:r w:rsidRPr="4475FF53" w:rsidR="175A8685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 xml:space="preserve">es transformar los complejos productivos en </w:t>
      </w:r>
      <w:r w:rsidRPr="4475FF53" w:rsidR="175A8685">
        <w:rPr>
          <w:rFonts w:ascii="Calibri" w:hAnsi="Calibri" w:eastAsia="Calibri" w:cs="Calibri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>entornos inteligentes</w:t>
      </w:r>
      <w:r w:rsidRPr="4475FF53" w:rsidR="175A8685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 xml:space="preserve">, capaces de optimizar su rendimiento </w:t>
      </w:r>
      <w:r w:rsidRPr="4475FF53" w:rsidR="51C0E2AC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>operativo de manera integral</w:t>
      </w:r>
      <w:r w:rsidRPr="4475FF53" w:rsidR="175A8685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>.</w:t>
      </w:r>
      <w:r w:rsidRPr="4475FF53" w:rsidR="0C8F4832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 xml:space="preserve"> Entre sus ventajas</w:t>
      </w:r>
      <w:r w:rsidRPr="4475FF53" w:rsidR="60E9A791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>,</w:t>
      </w:r>
      <w:r w:rsidRPr="4475FF53" w:rsidR="4DEFB24C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 xml:space="preserve"> </w:t>
      </w:r>
      <w:r w:rsidRPr="4475FF53" w:rsidR="419FD73B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 xml:space="preserve">destacan </w:t>
      </w:r>
      <w:r w:rsidRPr="4475FF53" w:rsidR="4DEFB24C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>la recopilación de datos de consumo</w:t>
      </w:r>
      <w:r w:rsidRPr="4475FF53" w:rsidR="6EBEC1F6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 xml:space="preserve"> energético</w:t>
      </w:r>
      <w:r w:rsidRPr="4475FF53" w:rsidR="4DEFB24C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 xml:space="preserve"> y la </w:t>
      </w:r>
      <w:r w:rsidRPr="4475FF53" w:rsidR="4DEFB24C">
        <w:rPr>
          <w:rFonts w:ascii="Calibri" w:hAnsi="Calibri" w:eastAsia="Calibri" w:cs="Calibri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>asignación de rutinas</w:t>
      </w:r>
      <w:r w:rsidRPr="4475FF53" w:rsidR="4DEFB24C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 xml:space="preserve"> de encendido en función de la </w:t>
      </w:r>
      <w:r w:rsidRPr="4475FF53" w:rsidR="71862163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>luz natural disponible y los horarios de trabajo</w:t>
      </w:r>
      <w:r w:rsidRPr="4475FF53" w:rsidR="4DEFB24C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 xml:space="preserve">. </w:t>
      </w:r>
    </w:p>
    <w:p w:rsidR="4DEFB24C" w:rsidP="4475FF53" w:rsidRDefault="4DEFB24C" w14:paraId="7E819818" w14:textId="0B1785BD">
      <w:pPr>
        <w:spacing w:before="240" w:beforeAutospacing="off" w:after="240" w:afterAutospacing="off"/>
        <w:jc w:val="both"/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</w:pPr>
      <w:r w:rsidRPr="4475FF53" w:rsidR="4DEFB24C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>En el caso de Grupo Construlita, es</w:t>
      </w:r>
      <w:r w:rsidRPr="4475FF53" w:rsidR="5766BB4E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 xml:space="preserve">e </w:t>
      </w:r>
      <w:r w:rsidRPr="4475FF53" w:rsidR="4DEFB24C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 xml:space="preserve">paso hacia la innovación y la sustentabilidad lo dieron hace unos años mediante la marca </w:t>
      </w:r>
      <w:hyperlink r:id="R0bb9a34799fd4233">
        <w:r w:rsidRPr="4475FF53" w:rsidR="4DEFB24C">
          <w:rPr>
            <w:rStyle w:val="Hyperlink"/>
            <w:rFonts w:ascii="Calibri" w:hAnsi="Calibri" w:eastAsia="Calibri" w:cs="Calibri"/>
            <w:b w:val="1"/>
            <w:bCs w:val="1"/>
            <w:i w:val="0"/>
            <w:iCs w:val="0"/>
            <w:caps w:val="0"/>
            <w:smallCaps w:val="0"/>
            <w:noProof w:val="0"/>
            <w:sz w:val="20"/>
            <w:szCs w:val="20"/>
            <w:lang w:val="es-ES"/>
          </w:rPr>
          <w:t xml:space="preserve">Construlita </w:t>
        </w:r>
        <w:r w:rsidRPr="4475FF53" w:rsidR="4DEFB24C">
          <w:rPr>
            <w:rStyle w:val="Hyperlink"/>
            <w:rFonts w:ascii="Calibri" w:hAnsi="Calibri" w:eastAsia="Calibri" w:cs="Calibri"/>
            <w:b w:val="1"/>
            <w:bCs w:val="1"/>
            <w:i w:val="0"/>
            <w:iCs w:val="0"/>
            <w:caps w:val="0"/>
            <w:smallCaps w:val="0"/>
            <w:noProof w:val="0"/>
            <w:sz w:val="20"/>
            <w:szCs w:val="20"/>
            <w:lang w:val="es-ES"/>
          </w:rPr>
          <w:t>Connect</w:t>
        </w:r>
      </w:hyperlink>
      <w:r w:rsidRPr="4475FF53" w:rsidR="6D25A4CC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 xml:space="preserve">, que ofrece un ecosistema de productos que abarca controladores, atenuadores, sensores de presencia y botoneras, entre otros. </w:t>
      </w:r>
      <w:r w:rsidRPr="4475FF53" w:rsidR="61D8A892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>Dich</w:t>
      </w:r>
      <w:r w:rsidRPr="4475FF53" w:rsidR="6D25A4CC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 xml:space="preserve">as tecnologías potencian la eficiencia operativa al permitir una </w:t>
      </w:r>
      <w:r w:rsidRPr="4475FF53" w:rsidR="6D25A4CC">
        <w:rPr>
          <w:rFonts w:ascii="Calibri" w:hAnsi="Calibri" w:eastAsia="Calibri" w:cs="Calibri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>gestión remota y escalable de toda la red de iluminación</w:t>
      </w:r>
      <w:r w:rsidRPr="4475FF53" w:rsidR="0B7514F6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>, e incluso de otros consumos energéticos como la ventilación</w:t>
      </w:r>
      <w:r w:rsidRPr="4475FF53" w:rsidR="2A16622F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 xml:space="preserve"> y más dispositivos</w:t>
      </w:r>
      <w:r w:rsidRPr="4475FF53" w:rsidR="721F0964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 xml:space="preserve"> compatibles</w:t>
      </w:r>
      <w:r w:rsidRPr="4475FF53" w:rsidR="6D25A4CC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>.</w:t>
      </w:r>
    </w:p>
    <w:p w:rsidR="7D599D28" w:rsidP="4475FF53" w:rsidRDefault="7D599D28" w14:paraId="3A39E282" w14:textId="4E67811B">
      <w:pPr>
        <w:spacing w:before="240" w:beforeAutospacing="off" w:after="240" w:afterAutospacing="off"/>
        <w:jc w:val="both"/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</w:pPr>
      <w:r w:rsidRPr="4475FF53" w:rsidR="7D599D28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>"</w:t>
      </w:r>
      <w:r w:rsidRPr="4475FF53" w:rsidR="175BD663">
        <w:rPr>
          <w:rFonts w:ascii="Calibri" w:hAnsi="Calibri" w:eastAsia="Calibri" w:cs="Calibri"/>
          <w:b w:val="0"/>
          <w:bCs w:val="0"/>
          <w:i w:val="1"/>
          <w:iCs w:val="1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>L</w:t>
      </w:r>
      <w:r w:rsidRPr="4475FF53" w:rsidR="75575612">
        <w:rPr>
          <w:rFonts w:ascii="Calibri" w:hAnsi="Calibri" w:eastAsia="Calibri" w:cs="Calibri"/>
          <w:b w:val="0"/>
          <w:bCs w:val="0"/>
          <w:i w:val="1"/>
          <w:iCs w:val="1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 xml:space="preserve">a tecnología de sensores de movimiento y botoneras </w:t>
      </w:r>
      <w:r w:rsidRPr="4475FF53" w:rsidR="3843BB51">
        <w:rPr>
          <w:rFonts w:ascii="Calibri" w:hAnsi="Calibri" w:eastAsia="Calibri" w:cs="Calibri"/>
          <w:b w:val="0"/>
          <w:bCs w:val="0"/>
          <w:i w:val="1"/>
          <w:iCs w:val="1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 xml:space="preserve">que emplean estos </w:t>
      </w:r>
      <w:bookmarkStart w:name="_Int_yQQ0hkat" w:id="528358894"/>
      <w:r w:rsidRPr="4475FF53" w:rsidR="3843BB51">
        <w:rPr>
          <w:rFonts w:ascii="Calibri" w:hAnsi="Calibri" w:eastAsia="Calibri" w:cs="Calibri"/>
          <w:b w:val="0"/>
          <w:bCs w:val="0"/>
          <w:i w:val="1"/>
          <w:iCs w:val="1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>sistemas</w:t>
      </w:r>
      <w:r w:rsidRPr="4475FF53" w:rsidR="6D6F4643">
        <w:rPr>
          <w:rFonts w:ascii="Calibri" w:hAnsi="Calibri" w:eastAsia="Calibri" w:cs="Calibri"/>
          <w:b w:val="0"/>
          <w:bCs w:val="0"/>
          <w:i w:val="1"/>
          <w:iCs w:val="1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>,</w:t>
      </w:r>
      <w:bookmarkEnd w:id="528358894"/>
      <w:r w:rsidRPr="4475FF53" w:rsidR="3843BB51">
        <w:rPr>
          <w:rFonts w:ascii="Calibri" w:hAnsi="Calibri" w:eastAsia="Calibri" w:cs="Calibri"/>
          <w:b w:val="0"/>
          <w:bCs w:val="0"/>
          <w:i w:val="1"/>
          <w:iCs w:val="1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 xml:space="preserve"> </w:t>
      </w:r>
      <w:r w:rsidRPr="4475FF53" w:rsidR="75575612">
        <w:rPr>
          <w:rFonts w:ascii="Calibri" w:hAnsi="Calibri" w:eastAsia="Calibri" w:cs="Calibri"/>
          <w:b w:val="0"/>
          <w:bCs w:val="0"/>
          <w:i w:val="1"/>
          <w:iCs w:val="1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 xml:space="preserve">promueve </w:t>
      </w:r>
      <w:r w:rsidRPr="4475FF53" w:rsidR="75575612">
        <w:rPr>
          <w:rFonts w:ascii="Calibri" w:hAnsi="Calibri" w:eastAsia="Calibri" w:cs="Calibri"/>
          <w:b w:val="1"/>
          <w:bCs w:val="1"/>
          <w:i w:val="1"/>
          <w:iCs w:val="1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>el consumo inteligente de energía y la seguridad</w:t>
      </w:r>
      <w:r w:rsidRPr="4475FF53" w:rsidR="75575612">
        <w:rPr>
          <w:rFonts w:ascii="Calibri" w:hAnsi="Calibri" w:eastAsia="Calibri" w:cs="Calibri"/>
          <w:b w:val="0"/>
          <w:bCs w:val="0"/>
          <w:i w:val="1"/>
          <w:iCs w:val="1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 xml:space="preserve">, </w:t>
      </w:r>
      <w:r w:rsidRPr="4475FF53" w:rsidR="799B919B">
        <w:rPr>
          <w:rFonts w:ascii="Calibri" w:hAnsi="Calibri" w:eastAsia="Calibri" w:cs="Calibri"/>
          <w:b w:val="0"/>
          <w:bCs w:val="0"/>
          <w:i w:val="1"/>
          <w:iCs w:val="1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 xml:space="preserve">pues </w:t>
      </w:r>
      <w:r w:rsidRPr="4475FF53" w:rsidR="75575612">
        <w:rPr>
          <w:rFonts w:ascii="Calibri" w:hAnsi="Calibri" w:eastAsia="Calibri" w:cs="Calibri"/>
          <w:b w:val="0"/>
          <w:bCs w:val="0"/>
          <w:i w:val="1"/>
          <w:iCs w:val="1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>evita que zonas poco transitadas permanezcan iluminadas de forma innecesaria</w:t>
      </w:r>
      <w:r w:rsidRPr="4475FF53" w:rsidR="17DD0592">
        <w:rPr>
          <w:rFonts w:ascii="Calibri" w:hAnsi="Calibri" w:eastAsia="Calibri" w:cs="Calibri"/>
          <w:b w:val="0"/>
          <w:bCs w:val="0"/>
          <w:i w:val="1"/>
          <w:iCs w:val="1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>.</w:t>
      </w:r>
      <w:r w:rsidRPr="4475FF53" w:rsidR="75575612">
        <w:rPr>
          <w:rFonts w:ascii="Calibri" w:hAnsi="Calibri" w:eastAsia="Calibri" w:cs="Calibri"/>
          <w:b w:val="0"/>
          <w:bCs w:val="0"/>
          <w:i w:val="1"/>
          <w:iCs w:val="1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 xml:space="preserve"> </w:t>
      </w:r>
      <w:r w:rsidRPr="4475FF53" w:rsidR="1FD1C91F">
        <w:rPr>
          <w:rFonts w:ascii="Calibri" w:hAnsi="Calibri" w:eastAsia="Calibri" w:cs="Calibri"/>
          <w:b w:val="0"/>
          <w:bCs w:val="0"/>
          <w:i w:val="1"/>
          <w:iCs w:val="1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 xml:space="preserve">A </w:t>
      </w:r>
      <w:r w:rsidRPr="4475FF53" w:rsidR="75575612">
        <w:rPr>
          <w:rFonts w:ascii="Calibri" w:hAnsi="Calibri" w:eastAsia="Calibri" w:cs="Calibri"/>
          <w:b w:val="0"/>
          <w:bCs w:val="0"/>
          <w:i w:val="1"/>
          <w:iCs w:val="1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>la vez</w:t>
      </w:r>
      <w:r w:rsidRPr="4475FF53" w:rsidR="21520910">
        <w:rPr>
          <w:rFonts w:ascii="Calibri" w:hAnsi="Calibri" w:eastAsia="Calibri" w:cs="Calibri"/>
          <w:b w:val="0"/>
          <w:bCs w:val="0"/>
          <w:i w:val="1"/>
          <w:iCs w:val="1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>,</w:t>
      </w:r>
      <w:r w:rsidRPr="4475FF53" w:rsidR="75575612">
        <w:rPr>
          <w:rFonts w:ascii="Calibri" w:hAnsi="Calibri" w:eastAsia="Calibri" w:cs="Calibri"/>
          <w:b w:val="0"/>
          <w:bCs w:val="0"/>
          <w:i w:val="1"/>
          <w:iCs w:val="1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 xml:space="preserve"> facilita la acción manual en momentos puntuales</w:t>
      </w:r>
      <w:r w:rsidRPr="4475FF53" w:rsidR="0208BA84">
        <w:rPr>
          <w:rFonts w:ascii="Calibri" w:hAnsi="Calibri" w:eastAsia="Calibri" w:cs="Calibri"/>
          <w:b w:val="0"/>
          <w:bCs w:val="0"/>
          <w:i w:val="1"/>
          <w:iCs w:val="1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>,</w:t>
      </w:r>
      <w:r w:rsidRPr="4475FF53" w:rsidR="75575612">
        <w:rPr>
          <w:rFonts w:ascii="Calibri" w:hAnsi="Calibri" w:eastAsia="Calibri" w:cs="Calibri"/>
          <w:b w:val="0"/>
          <w:bCs w:val="0"/>
          <w:i w:val="1"/>
          <w:iCs w:val="1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 xml:space="preserve"> por </w:t>
      </w:r>
      <w:r w:rsidRPr="4475FF53" w:rsidR="330A2BC5">
        <w:rPr>
          <w:rFonts w:ascii="Calibri" w:hAnsi="Calibri" w:eastAsia="Calibri" w:cs="Calibri"/>
          <w:b w:val="0"/>
          <w:bCs w:val="0"/>
          <w:i w:val="1"/>
          <w:iCs w:val="1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>ejemplo,</w:t>
      </w:r>
      <w:r w:rsidRPr="4475FF53" w:rsidR="75575612">
        <w:rPr>
          <w:rFonts w:ascii="Calibri" w:hAnsi="Calibri" w:eastAsia="Calibri" w:cs="Calibri"/>
          <w:b w:val="0"/>
          <w:bCs w:val="0"/>
          <w:i w:val="1"/>
          <w:iCs w:val="1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 xml:space="preserve"> para </w:t>
      </w:r>
      <w:r w:rsidRPr="4475FF53" w:rsidR="24670E16">
        <w:rPr>
          <w:rFonts w:ascii="Calibri" w:hAnsi="Calibri" w:eastAsia="Calibri" w:cs="Calibri"/>
          <w:b w:val="0"/>
          <w:bCs w:val="0"/>
          <w:i w:val="1"/>
          <w:iCs w:val="1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 xml:space="preserve">realizar </w:t>
      </w:r>
      <w:r w:rsidRPr="4475FF53" w:rsidR="75575612">
        <w:rPr>
          <w:rFonts w:ascii="Calibri" w:hAnsi="Calibri" w:eastAsia="Calibri" w:cs="Calibri"/>
          <w:b w:val="0"/>
          <w:bCs w:val="0"/>
          <w:i w:val="1"/>
          <w:iCs w:val="1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>revisiones especiales fuera de los turnos habituales</w:t>
      </w:r>
      <w:r w:rsidRPr="4475FF53" w:rsidR="1FBC546A">
        <w:rPr>
          <w:rFonts w:ascii="Calibri" w:hAnsi="Calibri" w:eastAsia="Calibri" w:cs="Calibri"/>
          <w:b w:val="0"/>
          <w:bCs w:val="0"/>
          <w:i w:val="1"/>
          <w:iCs w:val="1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 xml:space="preserve">. Sus resultados en el día a día se traducen en una mejor gestión de los horarios de trabajo, </w:t>
      </w:r>
      <w:r w:rsidRPr="4475FF53" w:rsidR="1FBC546A">
        <w:rPr>
          <w:rFonts w:ascii="Calibri" w:hAnsi="Calibri" w:eastAsia="Calibri" w:cs="Calibri"/>
          <w:b w:val="1"/>
          <w:bCs w:val="1"/>
          <w:i w:val="1"/>
          <w:iCs w:val="1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>menor incidencia de errores</w:t>
      </w:r>
      <w:r w:rsidRPr="4475FF53" w:rsidR="1FBC546A">
        <w:rPr>
          <w:rFonts w:ascii="Calibri" w:hAnsi="Calibri" w:eastAsia="Calibri" w:cs="Calibri"/>
          <w:b w:val="0"/>
          <w:bCs w:val="0"/>
          <w:i w:val="1"/>
          <w:iCs w:val="1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 xml:space="preserve"> y, por ende, en mayores márgenes de rentabilidad</w:t>
      </w:r>
      <w:r w:rsidRPr="4475FF53" w:rsidR="359ADBD3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>"; a</w:t>
      </w:r>
      <w:r w:rsidRPr="4475FF53" w:rsidR="4431847B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 xml:space="preserve">grega </w:t>
      </w:r>
      <w:r w:rsidRPr="4475FF53" w:rsidR="359ADBD3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>Juan Carlos Laso</w:t>
      </w:r>
      <w:r w:rsidRPr="4475FF53" w:rsidR="75575612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>.</w:t>
      </w:r>
      <w:r w:rsidRPr="4475FF53" w:rsidR="75575612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 xml:space="preserve"> </w:t>
      </w:r>
    </w:p>
    <w:p w:rsidR="16A9FDAE" w:rsidP="55CE920E" w:rsidRDefault="16A9FDAE" w14:paraId="25726B72" w14:textId="71D26BDD">
      <w:pPr>
        <w:spacing w:before="240" w:beforeAutospacing="off" w:after="240" w:afterAutospacing="off"/>
        <w:jc w:val="both"/>
        <w:rPr>
          <w:rFonts w:ascii="Calibri" w:hAnsi="Calibri" w:eastAsia="Calibri" w:cs="Calibri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</w:pPr>
      <w:r w:rsidRPr="55CE920E" w:rsidR="16A9FDAE">
        <w:rPr>
          <w:rFonts w:ascii="Calibri" w:hAnsi="Calibri" w:eastAsia="Calibri" w:cs="Calibri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 xml:space="preserve">Casos de uso en </w:t>
      </w:r>
      <w:r w:rsidRPr="55CE920E" w:rsidR="17EE4199">
        <w:rPr>
          <w:rFonts w:ascii="Calibri" w:hAnsi="Calibri" w:eastAsia="Calibri" w:cs="Calibri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>sectore</w:t>
      </w:r>
      <w:r w:rsidRPr="55CE920E" w:rsidR="16A9FDAE">
        <w:rPr>
          <w:rFonts w:ascii="Calibri" w:hAnsi="Calibri" w:eastAsia="Calibri" w:cs="Calibri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 xml:space="preserve">s </w:t>
      </w:r>
      <w:r w:rsidRPr="55CE920E" w:rsidR="16A9FDAE">
        <w:rPr>
          <w:rFonts w:ascii="Calibri" w:hAnsi="Calibri" w:eastAsia="Calibri" w:cs="Calibri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>clave</w:t>
      </w:r>
      <w:r w:rsidRPr="55CE920E" w:rsidR="0C8726B8">
        <w:rPr>
          <w:rFonts w:ascii="Calibri" w:hAnsi="Calibri" w:eastAsia="Calibri" w:cs="Calibri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 xml:space="preserve"> </w:t>
      </w:r>
    </w:p>
    <w:p w:rsidR="16A9FDAE" w:rsidP="55CE920E" w:rsidRDefault="16A9FDAE" w14:paraId="15C373D9" w14:textId="40FC26EF">
      <w:pPr>
        <w:spacing w:before="240" w:beforeAutospacing="off" w:after="240" w:afterAutospacing="off"/>
        <w:jc w:val="both"/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</w:pPr>
      <w:r w:rsidRPr="55CE920E" w:rsidR="16A9FDAE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 xml:space="preserve">La automatización lumínica ofrece </w:t>
      </w:r>
      <w:r w:rsidRPr="55CE920E" w:rsidR="16A9FDAE">
        <w:rPr>
          <w:rFonts w:ascii="Calibri" w:hAnsi="Calibri" w:eastAsia="Calibri" w:cs="Calibri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 xml:space="preserve">resultados inmediatos </w:t>
      </w:r>
      <w:r w:rsidRPr="55CE920E" w:rsidR="16A9FDAE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 xml:space="preserve">cuando se aplican soluciones específicas a cada </w:t>
      </w:r>
      <w:r w:rsidRPr="55CE920E" w:rsidR="16A9FDAE">
        <w:rPr>
          <w:rFonts w:ascii="Calibri" w:hAnsi="Calibri" w:eastAsia="Calibri" w:cs="Calibri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>sector productivo</w:t>
      </w:r>
      <w:r w:rsidRPr="55CE920E" w:rsidR="16A9FDAE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>. Algun</w:t>
      </w:r>
      <w:r w:rsidRPr="55CE920E" w:rsidR="2DDB2754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>a</w:t>
      </w:r>
      <w:r w:rsidRPr="55CE920E" w:rsidR="16A9FDAE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 xml:space="preserve">s </w:t>
      </w:r>
      <w:r w:rsidRPr="55CE920E" w:rsidR="64C4A170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>aplicaciones ilustrativas</w:t>
      </w:r>
      <w:r w:rsidRPr="55CE920E" w:rsidR="16A9FDAE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 xml:space="preserve"> son:</w:t>
      </w:r>
    </w:p>
    <w:p w:rsidR="16A9FDAE" w:rsidP="55CE920E" w:rsidRDefault="16A9FDAE" w14:paraId="5A4B6A3F" w14:textId="0FF6B272">
      <w:pPr>
        <w:pStyle w:val="ListParagraph"/>
        <w:numPr>
          <w:ilvl w:val="0"/>
          <w:numId w:val="1"/>
        </w:numPr>
        <w:spacing w:before="240" w:beforeAutospacing="off" w:after="240" w:afterAutospacing="off"/>
        <w:jc w:val="both"/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18"/>
          <w:szCs w:val="18"/>
          <w:lang w:val="es-ES"/>
        </w:rPr>
      </w:pPr>
      <w:r w:rsidRPr="55CE920E" w:rsidR="16A9FDAE">
        <w:rPr>
          <w:rFonts w:ascii="Calibri" w:hAnsi="Calibri" w:eastAsia="Calibri" w:cs="Calibri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18"/>
          <w:szCs w:val="18"/>
          <w:lang w:val="es-ES"/>
        </w:rPr>
        <w:t>Plantas de producción automotriz</w:t>
      </w:r>
      <w:r w:rsidRPr="55CE920E" w:rsidR="16A9FDAE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18"/>
          <w:szCs w:val="18"/>
          <w:lang w:val="es-ES"/>
        </w:rPr>
        <w:t xml:space="preserve"> - En un entorno donde la precisión y el control de calidad son críticos, la posibilidad de regular la intensidad de la iluminación en zonas de ensamblaje y realizar inspecciones con luz ajustada evita defectos y agiliza la detección de fallas, incrementando la confiabilidad de los vehículos producidos.</w:t>
      </w:r>
    </w:p>
    <w:p w:rsidR="55CE920E" w:rsidP="55CE920E" w:rsidRDefault="55CE920E" w14:paraId="21AB7470" w14:textId="3EA53681">
      <w:pPr>
        <w:pStyle w:val="ListParagraph"/>
        <w:spacing w:before="240" w:beforeAutospacing="off" w:after="240" w:afterAutospacing="off"/>
        <w:ind w:left="720"/>
        <w:jc w:val="both"/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18"/>
          <w:szCs w:val="18"/>
          <w:lang w:val="es-ES"/>
        </w:rPr>
      </w:pPr>
    </w:p>
    <w:p w:rsidR="16A9FDAE" w:rsidP="55CE920E" w:rsidRDefault="16A9FDAE" w14:paraId="1F5CC80F" w14:textId="1B1CFC9B">
      <w:pPr>
        <w:pStyle w:val="ListParagraph"/>
        <w:numPr>
          <w:ilvl w:val="0"/>
          <w:numId w:val="1"/>
        </w:numPr>
        <w:spacing w:before="240" w:beforeAutospacing="off" w:after="240" w:afterAutospacing="off"/>
        <w:jc w:val="both"/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18"/>
          <w:szCs w:val="18"/>
          <w:lang w:val="es-ES"/>
        </w:rPr>
      </w:pPr>
      <w:r w:rsidRPr="55CE920E" w:rsidR="16A9FDAE">
        <w:rPr>
          <w:rFonts w:ascii="Calibri" w:hAnsi="Calibri" w:eastAsia="Calibri" w:cs="Calibri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18"/>
          <w:szCs w:val="18"/>
          <w:lang w:val="es-ES"/>
        </w:rPr>
        <w:t>Fábricas de alimentos y bebidas</w:t>
      </w:r>
      <w:r w:rsidRPr="55CE920E" w:rsidR="16A9FDAE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18"/>
          <w:szCs w:val="18"/>
          <w:lang w:val="es-ES"/>
        </w:rPr>
        <w:t xml:space="preserve"> - </w:t>
      </w:r>
      <w:r w:rsidRPr="55CE920E" w:rsidR="6FA04B6A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18"/>
          <w:szCs w:val="18"/>
          <w:lang w:val="es-ES"/>
        </w:rPr>
        <w:t>En estas instalaciones que requieren altos estándares de higiene y uniformidad lumínica, la automatización</w:t>
      </w:r>
      <w:r w:rsidRPr="55CE920E" w:rsidR="16A9FDAE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18"/>
          <w:szCs w:val="18"/>
          <w:lang w:val="es-ES"/>
        </w:rPr>
        <w:t xml:space="preserve"> permite activar luces s</w:t>
      </w:r>
      <w:r w:rsidRPr="55CE920E" w:rsidR="542A89C5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18"/>
          <w:szCs w:val="18"/>
          <w:lang w:val="es-ES"/>
        </w:rPr>
        <w:t>ó</w:t>
      </w:r>
      <w:r w:rsidRPr="55CE920E" w:rsidR="16A9FDAE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18"/>
          <w:szCs w:val="18"/>
          <w:lang w:val="es-ES"/>
        </w:rPr>
        <w:t>lo cuando hay presencia de personal, evitando la sobreexposición de los productos a fuentes de calor o radiación innecesaria que pudiera afectar su calidad</w:t>
      </w:r>
      <w:r w:rsidRPr="55CE920E" w:rsidR="59853F4A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18"/>
          <w:szCs w:val="18"/>
          <w:lang w:val="es-ES"/>
        </w:rPr>
        <w:t xml:space="preserve">. </w:t>
      </w:r>
      <w:r w:rsidRPr="55CE920E" w:rsidR="16A9FDAE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18"/>
          <w:szCs w:val="18"/>
          <w:lang w:val="es-ES"/>
        </w:rPr>
        <w:t>Además, la integración de sensores de movimiento con luminarias herméticas mejora la eficiencia operativa y reduce el riesgo de contaminación cruzada.</w:t>
      </w:r>
      <w:r w:rsidRPr="55CE920E" w:rsidR="35F11150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18"/>
          <w:szCs w:val="18"/>
          <w:lang w:val="es-ES"/>
        </w:rPr>
        <w:t xml:space="preserve"> </w:t>
      </w:r>
    </w:p>
    <w:p w:rsidR="55CE920E" w:rsidP="55CE920E" w:rsidRDefault="55CE920E" w14:paraId="325F93B3" w14:textId="260E251F">
      <w:pPr>
        <w:pStyle w:val="ListParagraph"/>
        <w:spacing w:before="240" w:beforeAutospacing="off" w:after="240" w:afterAutospacing="off"/>
        <w:ind w:left="720"/>
        <w:jc w:val="both"/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18"/>
          <w:szCs w:val="18"/>
          <w:lang w:val="es-ES"/>
        </w:rPr>
      </w:pPr>
    </w:p>
    <w:p w:rsidR="16A9FDAE" w:rsidP="55CE920E" w:rsidRDefault="16A9FDAE" w14:paraId="6926A7BE" w14:textId="16A03D15">
      <w:pPr>
        <w:pStyle w:val="ListParagraph"/>
        <w:numPr>
          <w:ilvl w:val="0"/>
          <w:numId w:val="1"/>
        </w:numPr>
        <w:spacing w:before="240" w:beforeAutospacing="off" w:after="240" w:afterAutospacing="off"/>
        <w:jc w:val="both"/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18"/>
          <w:szCs w:val="18"/>
          <w:lang w:val="es-ES"/>
        </w:rPr>
      </w:pPr>
      <w:r w:rsidRPr="55CE920E" w:rsidR="16A9FDAE">
        <w:rPr>
          <w:rFonts w:ascii="Calibri" w:hAnsi="Calibri" w:eastAsia="Calibri" w:cs="Calibri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18"/>
          <w:szCs w:val="18"/>
          <w:lang w:val="es-ES"/>
        </w:rPr>
        <w:t>Plantas de electrónicos y componentes tecnológicos</w:t>
      </w:r>
      <w:r w:rsidRPr="55CE920E" w:rsidR="2A6B8878">
        <w:rPr>
          <w:rFonts w:ascii="Calibri" w:hAnsi="Calibri" w:eastAsia="Calibri" w:cs="Calibri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18"/>
          <w:szCs w:val="18"/>
          <w:lang w:val="es-ES"/>
        </w:rPr>
        <w:t xml:space="preserve"> </w:t>
      </w:r>
      <w:r w:rsidRPr="55CE920E" w:rsidR="2A6B8878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18"/>
          <w:szCs w:val="18"/>
          <w:lang w:val="es-ES"/>
        </w:rPr>
        <w:t>-</w:t>
      </w:r>
      <w:r w:rsidRPr="55CE920E" w:rsidR="2A6B8878">
        <w:rPr>
          <w:rFonts w:ascii="Calibri" w:hAnsi="Calibri" w:eastAsia="Calibri" w:cs="Calibri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18"/>
          <w:szCs w:val="18"/>
          <w:lang w:val="es-ES"/>
        </w:rPr>
        <w:t xml:space="preserve"> </w:t>
      </w:r>
      <w:r w:rsidRPr="55CE920E" w:rsidR="16A9FDAE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18"/>
          <w:szCs w:val="18"/>
          <w:lang w:val="es-ES"/>
        </w:rPr>
        <w:t>Aquí, la iluminación inteligente minimiza la posibilidad de fallas en la producción de circuitos sensibles y, con la integración de sistemas de control, permite reaccionar rápidamente ante variaciones de temperatura o humedad, protegiendo el rendimiento de la línea de ensamblaje.</w:t>
      </w:r>
    </w:p>
    <w:p w:rsidR="16A9FDAE" w:rsidP="4475FF53" w:rsidRDefault="16A9FDAE" w14:paraId="4006404C" w14:textId="4EC48415">
      <w:pPr>
        <w:pStyle w:val="Normal"/>
        <w:suppressLineNumbers w:val="0"/>
        <w:bidi w:val="0"/>
        <w:spacing w:before="240" w:beforeAutospacing="off" w:after="240" w:afterAutospacing="off" w:line="279" w:lineRule="auto"/>
        <w:ind w:left="0" w:right="0"/>
        <w:jc w:val="both"/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</w:pPr>
      <w:r w:rsidRPr="4475FF53" w:rsidR="16A9FDAE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 xml:space="preserve">En la práctica, se ha observado que tales </w:t>
      </w:r>
      <w:r w:rsidRPr="4475FF53" w:rsidR="1586A496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 xml:space="preserve">plataformas </w:t>
      </w:r>
      <w:r w:rsidRPr="4475FF53" w:rsidR="16A9FDAE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 xml:space="preserve">de automatización pueden lograr </w:t>
      </w:r>
      <w:r w:rsidRPr="4475FF53" w:rsidR="16A9FDAE">
        <w:rPr>
          <w:rFonts w:ascii="Calibri" w:hAnsi="Calibri" w:eastAsia="Calibri" w:cs="Calibri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>ahorros energéticos superiores al 40%</w:t>
      </w:r>
      <w:r w:rsidRPr="4475FF53" w:rsidR="16A9FDAE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 xml:space="preserve"> en espacios industriales. Y si además se </w:t>
      </w:r>
      <w:r w:rsidRPr="4475FF53" w:rsidR="16A9FDAE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>inclu</w:t>
      </w:r>
      <w:r w:rsidRPr="4475FF53" w:rsidR="16A9FDAE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 xml:space="preserve">ye la instalación de sistemas avanzados de </w:t>
      </w:r>
      <w:r w:rsidRPr="4475FF53" w:rsidR="16A9FDAE">
        <w:rPr>
          <w:rFonts w:ascii="Calibri" w:hAnsi="Calibri" w:eastAsia="Calibri" w:cs="Calibri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>iluminación lineal</w:t>
      </w:r>
      <w:r w:rsidRPr="4475FF53" w:rsidR="16A9FDAE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 xml:space="preserve">, como el </w:t>
      </w:r>
      <w:r w:rsidRPr="4475FF53" w:rsidR="739E7951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 xml:space="preserve">modelo </w:t>
      </w:r>
      <w:hyperlink r:id="R990173e8ae814b30">
        <w:r w:rsidRPr="4475FF53" w:rsidR="16A9FDAE">
          <w:rPr>
            <w:rStyle w:val="Hyperlink"/>
            <w:rFonts w:ascii="Calibri" w:hAnsi="Calibri" w:eastAsia="Calibri" w:cs="Calibri"/>
            <w:b w:val="0"/>
            <w:bCs w:val="0"/>
            <w:i w:val="0"/>
            <w:iCs w:val="0"/>
            <w:caps w:val="0"/>
            <w:smallCaps w:val="0"/>
            <w:noProof w:val="0"/>
            <w:sz w:val="20"/>
            <w:szCs w:val="20"/>
            <w:lang w:val="es-ES"/>
          </w:rPr>
          <w:t>HB Infinity</w:t>
        </w:r>
      </w:hyperlink>
      <w:r w:rsidRPr="4475FF53" w:rsidR="16A9FDAE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>, es posible reduc</w:t>
      </w:r>
      <w:r w:rsidRPr="4475FF53" w:rsidR="4EF5883F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>ir</w:t>
      </w:r>
      <w:r w:rsidRPr="4475FF53" w:rsidR="16A9FDAE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 xml:space="preserve"> hasta en un 90% la cantidad de salidas eléctricas en cualquier instalación, garantizando</w:t>
      </w:r>
      <w:r w:rsidRPr="4475FF53" w:rsidR="14C8CC47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 xml:space="preserve"> en promedio</w:t>
      </w:r>
      <w:r w:rsidRPr="4475FF53" w:rsidR="16A9FDAE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 xml:space="preserve"> </w:t>
      </w:r>
      <w:r w:rsidRPr="4475FF53" w:rsidR="16A9FDAE">
        <w:rPr>
          <w:rFonts w:ascii="Calibri" w:hAnsi="Calibri" w:eastAsia="Calibri" w:cs="Calibri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>retornos de inversión</w:t>
      </w:r>
      <w:r w:rsidRPr="4475FF53" w:rsidR="5BF3BAE7">
        <w:rPr>
          <w:rFonts w:ascii="Calibri" w:hAnsi="Calibri" w:eastAsia="Calibri" w:cs="Calibri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 xml:space="preserve"> </w:t>
      </w:r>
      <w:r w:rsidRPr="4475FF53" w:rsidR="16A9FDAE">
        <w:rPr>
          <w:rFonts w:ascii="Calibri" w:hAnsi="Calibri" w:eastAsia="Calibri" w:cs="Calibri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 xml:space="preserve">en </w:t>
      </w:r>
      <w:r w:rsidRPr="4475FF53" w:rsidR="62F51195">
        <w:rPr>
          <w:rFonts w:ascii="Calibri" w:hAnsi="Calibri" w:eastAsia="Calibri" w:cs="Calibri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>d</w:t>
      </w:r>
      <w:r w:rsidRPr="4475FF53" w:rsidR="16A9FDAE">
        <w:rPr>
          <w:rFonts w:ascii="Calibri" w:hAnsi="Calibri" w:eastAsia="Calibri" w:cs="Calibri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>o</w:t>
      </w:r>
      <w:r w:rsidRPr="4475FF53" w:rsidR="62F51195">
        <w:rPr>
          <w:rFonts w:ascii="Calibri" w:hAnsi="Calibri" w:eastAsia="Calibri" w:cs="Calibri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>s</w:t>
      </w:r>
      <w:r w:rsidRPr="4475FF53" w:rsidR="16A9FDAE">
        <w:rPr>
          <w:rFonts w:ascii="Calibri" w:hAnsi="Calibri" w:eastAsia="Calibri" w:cs="Calibri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 xml:space="preserve"> </w:t>
      </w:r>
      <w:r w:rsidRPr="4475FF53" w:rsidR="443A29FB">
        <w:rPr>
          <w:rFonts w:ascii="Calibri" w:hAnsi="Calibri" w:eastAsia="Calibri" w:cs="Calibri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>a</w:t>
      </w:r>
      <w:r w:rsidRPr="4475FF53" w:rsidR="16A9FDAE">
        <w:rPr>
          <w:rFonts w:ascii="Calibri" w:hAnsi="Calibri" w:eastAsia="Calibri" w:cs="Calibri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 xml:space="preserve"> </w:t>
      </w:r>
      <w:r w:rsidRPr="4475FF53" w:rsidR="751EE456">
        <w:rPr>
          <w:rFonts w:ascii="Calibri" w:hAnsi="Calibri" w:eastAsia="Calibri" w:cs="Calibri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>tre</w:t>
      </w:r>
      <w:r w:rsidRPr="4475FF53" w:rsidR="16A9FDAE">
        <w:rPr>
          <w:rFonts w:ascii="Calibri" w:hAnsi="Calibri" w:eastAsia="Calibri" w:cs="Calibri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>s años</w:t>
      </w:r>
      <w:r w:rsidRPr="4475FF53" w:rsidR="16A9FDAE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>.</w:t>
      </w:r>
    </w:p>
    <w:p w:rsidR="52C6085A" w:rsidP="55CE920E" w:rsidRDefault="52C6085A" w14:paraId="3E587B43" w14:textId="121F4808">
      <w:pPr>
        <w:pStyle w:val="Normal"/>
        <w:suppressLineNumbers w:val="0"/>
        <w:bidi w:val="0"/>
        <w:spacing w:before="240" w:beforeAutospacing="off" w:after="240" w:afterAutospacing="off" w:line="279" w:lineRule="auto"/>
        <w:ind w:left="0" w:right="0"/>
        <w:jc w:val="both"/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</w:pPr>
      <w:r w:rsidRPr="55CE920E" w:rsidR="52C6085A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>"</w:t>
      </w:r>
      <w:r w:rsidRPr="55CE920E" w:rsidR="52C6085A">
        <w:rPr>
          <w:rFonts w:ascii="Calibri" w:hAnsi="Calibri" w:eastAsia="Calibri" w:cs="Calibri"/>
          <w:b w:val="0"/>
          <w:bCs w:val="0"/>
          <w:i w:val="1"/>
          <w:iCs w:val="1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 xml:space="preserve">Más allá del ahorro inmediato, la iluminación inteligente abre paso a soluciones escalables que </w:t>
      </w:r>
      <w:r w:rsidRPr="55CE920E" w:rsidR="52C6085A">
        <w:rPr>
          <w:rFonts w:ascii="Calibri" w:hAnsi="Calibri" w:eastAsia="Calibri" w:cs="Calibri"/>
          <w:b w:val="1"/>
          <w:bCs w:val="1"/>
          <w:i w:val="1"/>
          <w:iCs w:val="1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>facilitan el crecimiento de las plantas</w:t>
      </w:r>
      <w:r w:rsidRPr="55CE920E" w:rsidR="52C6085A">
        <w:rPr>
          <w:rFonts w:ascii="Calibri" w:hAnsi="Calibri" w:eastAsia="Calibri" w:cs="Calibri"/>
          <w:b w:val="0"/>
          <w:bCs w:val="0"/>
          <w:i w:val="1"/>
          <w:iCs w:val="1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>, sin que esto suponga mayores modificaciones en su infraestructura eléctrica</w:t>
      </w:r>
      <w:r w:rsidRPr="55CE920E" w:rsidR="52C6085A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 xml:space="preserve">"; </w:t>
      </w:r>
      <w:r w:rsidRPr="55CE920E" w:rsidR="19EEA238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>enfatiza</w:t>
      </w:r>
      <w:r w:rsidRPr="55CE920E" w:rsidR="4BD04BEB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 xml:space="preserve"> el CEO de Grupo Construlita</w:t>
      </w:r>
      <w:r w:rsidRPr="55CE920E" w:rsidR="52C6085A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>.</w:t>
      </w:r>
    </w:p>
    <w:p w:rsidR="5C5C4F20" w:rsidP="55CE920E" w:rsidRDefault="5C5C4F20" w14:paraId="60B2CD98" w14:textId="6805A9C2">
      <w:pPr>
        <w:spacing w:before="240" w:beforeAutospacing="off" w:after="240" w:afterAutospacing="off"/>
        <w:jc w:val="both"/>
        <w:rPr>
          <w:rFonts w:ascii="Calibri" w:hAnsi="Calibri" w:eastAsia="Calibri" w:cs="Calibri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</w:pPr>
      <w:r w:rsidRPr="55CE920E" w:rsidR="5C5C4F20">
        <w:rPr>
          <w:rFonts w:ascii="Calibri" w:hAnsi="Calibri" w:eastAsia="Calibri" w:cs="Calibri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 xml:space="preserve">Automatización lumínica: una apuesta por la innovación sustentable </w:t>
      </w:r>
    </w:p>
    <w:p w:rsidR="0BAEAA26" w:rsidP="55CE920E" w:rsidRDefault="0BAEAA26" w14:paraId="26038F46" w14:textId="405A9338">
      <w:pPr>
        <w:pStyle w:val="Normal"/>
        <w:suppressLineNumbers w:val="0"/>
        <w:bidi w:val="0"/>
        <w:spacing w:before="240" w:beforeAutospacing="off" w:after="240" w:afterAutospacing="off" w:line="279" w:lineRule="auto"/>
        <w:ind w:left="0" w:right="0"/>
        <w:jc w:val="both"/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</w:pPr>
      <w:r w:rsidRPr="55CE920E" w:rsidR="0BAEAA26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 xml:space="preserve">La adaptabilidad de las luminarias de nueva generación también responde a diferentes alturas y diseños de naves </w:t>
      </w:r>
      <w:r w:rsidRPr="55CE920E" w:rsidR="0BAEAA26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>industri</w:t>
      </w:r>
      <w:r w:rsidRPr="55CE920E" w:rsidR="0BAEAA26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 xml:space="preserve">ales, ofreciendo la </w:t>
      </w:r>
      <w:r w:rsidRPr="55CE920E" w:rsidR="0BAEAA26">
        <w:rPr>
          <w:rFonts w:ascii="Calibri" w:hAnsi="Calibri" w:eastAsia="Calibri" w:cs="Calibri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 xml:space="preserve">flexibilidad necesaria </w:t>
      </w:r>
      <w:r w:rsidRPr="55CE920E" w:rsidR="0BAEAA26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>para iluminar áreas de logística, zonas de ensamblaje, pasillos de tránsito y áreas específicas de i</w:t>
      </w:r>
      <w:r w:rsidRPr="55CE920E" w:rsidR="0BAEAA26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>nspección o calibración</w:t>
      </w:r>
      <w:r w:rsidRPr="55CE920E" w:rsidR="51075EDB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>, por ejemplo</w:t>
      </w:r>
      <w:r w:rsidRPr="55CE920E" w:rsidR="0BAEAA26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 xml:space="preserve">. Tal </w:t>
      </w:r>
      <w:r w:rsidRPr="55CE920E" w:rsidR="0BAEAA26">
        <w:rPr>
          <w:rFonts w:ascii="Calibri" w:hAnsi="Calibri" w:eastAsia="Calibri" w:cs="Calibri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 xml:space="preserve">equilibrio </w:t>
      </w:r>
      <w:r w:rsidRPr="55CE920E" w:rsidR="0BAEAA26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 xml:space="preserve">entre un </w:t>
      </w:r>
      <w:r w:rsidRPr="55CE920E" w:rsidR="0BAEAA26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 xml:space="preserve">consumo energético responsable </w:t>
      </w:r>
      <w:r w:rsidRPr="55CE920E" w:rsidR="0BAEAA26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 xml:space="preserve">y un </w:t>
      </w:r>
      <w:r w:rsidRPr="55CE920E" w:rsidR="0BAEAA26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 xml:space="preserve">entorno de trabajo optimizado </w:t>
      </w:r>
      <w:r w:rsidRPr="55CE920E" w:rsidR="0BAEAA26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 xml:space="preserve">se alinea con las iniciativas </w:t>
      </w:r>
      <w:r w:rsidRPr="55CE920E" w:rsidR="37D65E44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 xml:space="preserve">corporativas </w:t>
      </w:r>
      <w:r w:rsidRPr="55CE920E" w:rsidR="0BAEAA26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>modernas, que exigen mayor trazabilidad y un</w:t>
      </w:r>
      <w:r w:rsidRPr="55CE920E" w:rsidR="0BAEAA26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 xml:space="preserve"> </w:t>
      </w:r>
      <w:r w:rsidRPr="55CE920E" w:rsidR="0BAEAA26">
        <w:rPr>
          <w:rFonts w:ascii="Calibri" w:hAnsi="Calibri" w:eastAsia="Calibri" w:cs="Calibri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 xml:space="preserve">uso inteligente </w:t>
      </w:r>
      <w:r w:rsidRPr="55CE920E" w:rsidR="0BAEAA26">
        <w:rPr>
          <w:rFonts w:ascii="Calibri" w:hAnsi="Calibri" w:eastAsia="Calibri" w:cs="Calibri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 xml:space="preserve">de los recursos </w:t>
      </w:r>
      <w:r w:rsidRPr="55CE920E" w:rsidR="0BAEAA26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 xml:space="preserve">disponibles. </w:t>
      </w:r>
    </w:p>
    <w:p w:rsidR="0BAEAA26" w:rsidP="55CE920E" w:rsidRDefault="0BAEAA26" w14:paraId="41F48BE8" w14:textId="6C08B555">
      <w:pPr>
        <w:pStyle w:val="Normal"/>
        <w:suppressLineNumbers w:val="0"/>
        <w:bidi w:val="0"/>
        <w:spacing w:before="240" w:beforeAutospacing="off" w:after="240" w:afterAutospacing="off" w:line="279" w:lineRule="auto"/>
        <w:ind w:left="0" w:right="0"/>
        <w:jc w:val="both"/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</w:pPr>
      <w:r w:rsidRPr="55CE920E" w:rsidR="0BAEAA26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>Además, e</w:t>
      </w:r>
      <w:r w:rsidRPr="55CE920E" w:rsidR="5C5C4F20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 xml:space="preserve">stos nuevos enfoques de iluminación son especialmente relevantes para empresas que buscan </w:t>
      </w:r>
      <w:r w:rsidRPr="55CE920E" w:rsidR="5C5C4F20">
        <w:rPr>
          <w:rFonts w:ascii="Calibri" w:hAnsi="Calibri" w:eastAsia="Calibri" w:cs="Calibri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>certificaciones ambientales como LEED, BREEAM o WELL</w:t>
      </w:r>
      <w:r w:rsidRPr="55CE920E" w:rsidR="5C5C4F20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 xml:space="preserve">, ya que facilitan el monitoreo y la reducción del consumo energético, aportando puntos valiosos en la evaluación de sostenibilidad. </w:t>
      </w:r>
    </w:p>
    <w:p w:rsidR="7164C99E" w:rsidP="55CE920E" w:rsidRDefault="7164C99E" w14:paraId="6A6B0983" w14:textId="6790199A">
      <w:pPr>
        <w:pStyle w:val="Normal"/>
        <w:suppressLineNumbers w:val="0"/>
        <w:bidi w:val="0"/>
        <w:spacing w:before="240" w:beforeAutospacing="off" w:after="240" w:afterAutospacing="off" w:line="279" w:lineRule="auto"/>
        <w:ind w:left="0" w:right="0"/>
        <w:jc w:val="both"/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</w:pPr>
      <w:r w:rsidRPr="4475FF53" w:rsidR="7164C99E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 xml:space="preserve">En conclusión, la adopción de sistemas de iluminación industrial inteligente supone una oportunidad para que </w:t>
      </w:r>
      <w:r w:rsidRPr="4475FF53" w:rsidR="7164C99E">
        <w:rPr>
          <w:rFonts w:ascii="Calibri" w:hAnsi="Calibri" w:eastAsia="Calibri" w:cs="Calibri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>las plantas mexicanas fortalezcan su competitividad</w:t>
      </w:r>
      <w:r w:rsidRPr="4475FF53" w:rsidR="7164C99E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>, mejoren la seguridad y cumplan con estándares cada vez más exigentes de sustentabilidad. Con el respaldo de marcas nacionales expertas en e</w:t>
      </w:r>
      <w:r w:rsidRPr="4475FF53" w:rsidR="148B8E1C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 xml:space="preserve">l </w:t>
      </w:r>
      <w:r w:rsidRPr="4475FF53" w:rsidR="7164C99E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 xml:space="preserve">campo, se sientan las bases para que los procesos de manufactura y producción en </w:t>
      </w:r>
      <w:r w:rsidRPr="4475FF53" w:rsidR="1A8AAD89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 xml:space="preserve">el país </w:t>
      </w:r>
      <w:r w:rsidRPr="4475FF53" w:rsidR="7164C99E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 xml:space="preserve">continúen evolucionando hacia </w:t>
      </w:r>
      <w:r w:rsidRPr="4475FF53" w:rsidR="7164C99E">
        <w:rPr>
          <w:rFonts w:ascii="Calibri" w:hAnsi="Calibri" w:eastAsia="Calibri" w:cs="Calibri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>modelos más rentables, innovadores y respetuo</w:t>
      </w:r>
      <w:r w:rsidRPr="4475FF53" w:rsidR="7164C99E">
        <w:rPr>
          <w:rFonts w:ascii="Calibri" w:hAnsi="Calibri" w:eastAsia="Calibri" w:cs="Calibri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 xml:space="preserve">sos </w:t>
      </w:r>
      <w:r w:rsidRPr="4475FF53" w:rsidR="7164C99E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>con el medio ambiente.</w:t>
      </w:r>
    </w:p>
    <w:p w:rsidR="4475FF53" w:rsidP="4475FF53" w:rsidRDefault="4475FF53" w14:paraId="0FA00A64" w14:textId="2E360369">
      <w:pPr>
        <w:widowControl w:val="0"/>
        <w:bidi w:val="0"/>
        <w:spacing w:after="220" w:line="240" w:lineRule="auto"/>
        <w:jc w:val="center"/>
        <w:rPr>
          <w:rFonts w:ascii="Open Sans" w:hAnsi="Open Sans" w:eastAsia="Open Sans" w:cs="Open San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18"/>
          <w:szCs w:val="18"/>
          <w:lang w:val="es-419"/>
        </w:rPr>
      </w:pPr>
    </w:p>
    <w:p w:rsidR="107FC556" w:rsidP="55CE920E" w:rsidRDefault="107FC556" w14:paraId="731A2531" w14:textId="6D3386D1">
      <w:pPr>
        <w:widowControl w:val="0"/>
        <w:bidi w:val="0"/>
        <w:spacing w:after="220" w:line="240" w:lineRule="auto"/>
        <w:jc w:val="center"/>
        <w:rPr>
          <w:rFonts w:ascii="Open Sans" w:hAnsi="Open Sans" w:eastAsia="Open Sans" w:cs="Open San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18"/>
          <w:szCs w:val="18"/>
          <w:lang w:val="es-ES"/>
        </w:rPr>
      </w:pPr>
      <w:r w:rsidRPr="55CE920E" w:rsidR="107FC556">
        <w:rPr>
          <w:rFonts w:ascii="Open Sans" w:hAnsi="Open Sans" w:eastAsia="Open Sans" w:cs="Open San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18"/>
          <w:szCs w:val="18"/>
          <w:lang w:val="es-419"/>
        </w:rPr>
        <w:t>-o0o-</w:t>
      </w:r>
    </w:p>
    <w:p w:rsidR="107FC556" w:rsidP="55CE920E" w:rsidRDefault="107FC556" w14:paraId="4DF316E0" w14:textId="7B6A84F5">
      <w:pPr>
        <w:widowControl w:val="0"/>
        <w:bidi w:val="0"/>
        <w:spacing w:after="220" w:line="240" w:lineRule="auto"/>
        <w:jc w:val="both"/>
        <w:rPr>
          <w:rFonts w:ascii="Open Sans" w:hAnsi="Open Sans" w:eastAsia="Open Sans" w:cs="Open San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18"/>
          <w:szCs w:val="18"/>
          <w:lang w:val="es-ES"/>
        </w:rPr>
      </w:pPr>
      <w:r w:rsidRPr="55CE920E" w:rsidR="107FC556">
        <w:rPr>
          <w:rFonts w:ascii="Open Sans" w:hAnsi="Open Sans" w:eastAsia="Open Sans" w:cs="Open Sans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18"/>
          <w:szCs w:val="18"/>
          <w:lang w:val="es-419"/>
        </w:rPr>
        <w:t xml:space="preserve">Sobre </w:t>
      </w:r>
      <w:hyperlink r:id="Ra0a24d4aac584b61">
        <w:r w:rsidRPr="55CE920E" w:rsidR="107FC556">
          <w:rPr>
            <w:rStyle w:val="Hyperlink"/>
            <w:rFonts w:ascii="Open Sans" w:hAnsi="Open Sans" w:eastAsia="Open Sans" w:cs="Open Sans"/>
            <w:b w:val="1"/>
            <w:bCs w:val="1"/>
            <w:i w:val="0"/>
            <w:iCs w:val="0"/>
            <w:caps w:val="0"/>
            <w:smallCaps w:val="0"/>
            <w:strike w:val="0"/>
            <w:dstrike w:val="0"/>
            <w:noProof w:val="0"/>
            <w:sz w:val="18"/>
            <w:szCs w:val="18"/>
            <w:lang w:val="es-419"/>
          </w:rPr>
          <w:t>Construlita</w:t>
        </w:r>
      </w:hyperlink>
    </w:p>
    <w:p w:rsidR="107FC556" w:rsidP="55CE920E" w:rsidRDefault="107FC556" w14:paraId="42A28A88" w14:textId="78BCBADE">
      <w:pPr>
        <w:widowControl w:val="0"/>
        <w:bidi w:val="0"/>
        <w:spacing w:after="220" w:line="240" w:lineRule="auto"/>
        <w:jc w:val="both"/>
        <w:rPr>
          <w:rFonts w:ascii="Open Sans" w:hAnsi="Open Sans" w:eastAsia="Open Sans" w:cs="Open San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18"/>
          <w:szCs w:val="18"/>
          <w:lang w:val="es-ES"/>
        </w:rPr>
      </w:pPr>
      <w:r w:rsidRPr="55CE920E" w:rsidR="107FC556">
        <w:rPr>
          <w:rFonts w:ascii="Open Sans" w:hAnsi="Open Sans" w:eastAsia="Open Sans" w:cs="Open San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18"/>
          <w:szCs w:val="18"/>
          <w:lang w:val="es-419"/>
        </w:rPr>
        <w:t xml:space="preserve">Construlita es una marca experta en iluminación profesional para aplicaciones comerciales, en oficinas, centros de servicio, industrias, de hospitalidad, arquitectónicas, urbanas y de alumbrado público. Satisface las necesidades de usuarios de la iluminación mediante conocimiento, tecnología y generación de propuestas que agregan valor a los proyectos, creando espacios llenos de experiencias cautivadoras que aumentan los sentidos mediante la luz. </w:t>
      </w:r>
      <w:r w:rsidRPr="55CE920E" w:rsidR="107FC556">
        <w:rPr>
          <w:rFonts w:ascii="Open Sans" w:hAnsi="Open Sans" w:eastAsia="Open Sans" w:cs="Open Sans"/>
          <w:b w:val="0"/>
          <w:bCs w:val="0"/>
          <w:i w:val="1"/>
          <w:iCs w:val="1"/>
          <w:caps w:val="0"/>
          <w:smallCaps w:val="0"/>
          <w:noProof w:val="0"/>
          <w:color w:val="000000" w:themeColor="text1" w:themeTint="FF" w:themeShade="FF"/>
          <w:sz w:val="18"/>
          <w:szCs w:val="18"/>
          <w:lang w:val="es-419"/>
        </w:rPr>
        <w:t>“Convierte tu talento profesional en realidades que trascienden”.</w:t>
      </w:r>
    </w:p>
    <w:p w:rsidR="107FC556" w:rsidP="55CE920E" w:rsidRDefault="107FC556" w14:paraId="3397BA8C" w14:textId="1743CE78">
      <w:pPr>
        <w:widowControl w:val="0"/>
        <w:bidi w:val="0"/>
        <w:spacing w:after="220" w:line="240" w:lineRule="auto"/>
        <w:jc w:val="both"/>
        <w:rPr>
          <w:rFonts w:ascii="Open Sans" w:hAnsi="Open Sans" w:eastAsia="Open Sans" w:cs="Open San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18"/>
          <w:szCs w:val="18"/>
          <w:lang w:val="es-ES"/>
        </w:rPr>
      </w:pPr>
      <w:r w:rsidRPr="55CE920E" w:rsidR="107FC556">
        <w:rPr>
          <w:rFonts w:ascii="Open Sans" w:hAnsi="Open Sans" w:eastAsia="Open Sans" w:cs="Open Sans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18"/>
          <w:szCs w:val="18"/>
          <w:lang w:val="es-419"/>
        </w:rPr>
        <w:t xml:space="preserve">Sobre </w:t>
      </w:r>
      <w:hyperlink r:id="R79a3b91bd0a64917">
        <w:r w:rsidRPr="55CE920E" w:rsidR="107FC556">
          <w:rPr>
            <w:rStyle w:val="Hyperlink"/>
            <w:rFonts w:ascii="Open Sans" w:hAnsi="Open Sans" w:eastAsia="Open Sans" w:cs="Open Sans"/>
            <w:b w:val="1"/>
            <w:bCs w:val="1"/>
            <w:i w:val="0"/>
            <w:iCs w:val="0"/>
            <w:caps w:val="0"/>
            <w:smallCaps w:val="0"/>
            <w:strike w:val="0"/>
            <w:dstrike w:val="0"/>
            <w:noProof w:val="0"/>
            <w:sz w:val="18"/>
            <w:szCs w:val="18"/>
            <w:lang w:val="es-419"/>
          </w:rPr>
          <w:t xml:space="preserve">Construlita Connect </w:t>
        </w:r>
      </w:hyperlink>
    </w:p>
    <w:p w:rsidR="107FC556" w:rsidP="55CE920E" w:rsidRDefault="107FC556" w14:paraId="066CA6EE" w14:textId="40BBFC95">
      <w:pPr>
        <w:widowControl w:val="0"/>
        <w:bidi w:val="0"/>
        <w:spacing w:after="220" w:line="240" w:lineRule="auto"/>
        <w:jc w:val="both"/>
        <w:rPr>
          <w:rFonts w:ascii="Open Sans" w:hAnsi="Open Sans" w:eastAsia="Open Sans" w:cs="Open San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18"/>
          <w:szCs w:val="18"/>
          <w:lang w:val="es-ES"/>
        </w:rPr>
      </w:pPr>
      <w:r w:rsidRPr="55CE920E" w:rsidR="107FC556">
        <w:rPr>
          <w:rFonts w:ascii="Open Sans" w:hAnsi="Open Sans" w:eastAsia="Open Sans" w:cs="Open San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18"/>
          <w:szCs w:val="18"/>
          <w:lang w:val="es-419"/>
        </w:rPr>
        <w:t>Construlita Connect es una plataforma de automatización, control y supervisión de iluminación, climatización e integración de dispositivos IoT (Internet of Things) para edificaciones inteligentes.</w:t>
      </w:r>
    </w:p>
    <w:p w:rsidR="55CE920E" w:rsidP="55CE920E" w:rsidRDefault="55CE920E" w14:paraId="6C9A4959" w14:textId="721F7ED1">
      <w:pPr>
        <w:pStyle w:val="Normal"/>
        <w:suppressLineNumbers w:val="0"/>
        <w:bidi w:val="0"/>
        <w:spacing w:before="240" w:beforeAutospacing="off" w:after="240" w:afterAutospacing="off" w:line="279" w:lineRule="auto"/>
        <w:ind w:left="0" w:right="0"/>
        <w:jc w:val="both"/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</w:pPr>
    </w:p>
    <w:p w:rsidR="55CE920E" w:rsidP="55CE920E" w:rsidRDefault="55CE920E" w14:paraId="488B23FC" w14:textId="683F4174">
      <w:pPr>
        <w:pStyle w:val="Normal"/>
        <w:suppressLineNumbers w:val="0"/>
        <w:bidi w:val="0"/>
        <w:spacing w:before="240" w:beforeAutospacing="off" w:after="240" w:afterAutospacing="off" w:line="279" w:lineRule="auto"/>
        <w:ind w:left="0" w:right="0"/>
        <w:jc w:val="both"/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</w:pPr>
    </w:p>
    <w:sectPr>
      <w:pgSz w:w="11906" w:h="16838" w:orient="portrait"/>
      <w:pgMar w:top="1440" w:right="1440" w:bottom="1440" w:left="1440" w:header="720" w:footer="720" w:gutter="0"/>
      <w:cols w:space="720"/>
      <w:docGrid w:linePitch="360"/>
      <w:headerReference w:type="default" r:id="R31fa5a1ee73b42be"/>
      <w:footerReference w:type="default" r:id="R0e61f459aef1461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p14="http://schemas.microsoft.com/office/word/2010/wordprocessingDrawing" xmlns:w16se="http://schemas.microsoft.com/office/word/2015/wordml/symex" xmlns:w16cid="http://schemas.microsoft.com/office/word/2016/wordml/cid" xmlns:w16="http://schemas.microsoft.com/office/word/2018/wordml" xmlns:w16cex="http://schemas.microsoft.com/office/word/2018/wordml/cex" xmlns:w16sdtdh="http://schemas.microsoft.com/office/word/2020/wordml/sdtdatahash" xmlns:w16sdtfl="http://schemas.microsoft.com/office/word/2024/wordml/sdtformatlock" mc:Ignorable="w14 w15 wp14 w16se w16cid w16 w16cex w16sdtdh w16sdtfl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xmlns:w="http://schemas.openxmlformats.org/wordprocessingml/2006/main"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xmlns:w="http://schemas.openxmlformats.org/wordprocessingml/2006/main"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xmlns:w="http://schemas.openxmlformats.org/wordprocessingml/2006/main"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</w:fonts>
</file>

<file path=word/footer.xml><?xml version="1.0" encoding="utf-8"?>
<w:ftr xmlns:w14="http://schemas.microsoft.com/office/word/2010/wordml" xmlns:w="http://schemas.openxmlformats.org/wordprocessingml/2006/main">
  <w:tbl>
    <w:tblPr>
      <w:tblStyle w:val="TableNormal"/>
      <w:bidiVisual w:val="0"/>
      <w:tblW w:w="0" w:type="auto"/>
      <w:tblLayout w:type="fixed"/>
      <w:tblLook w:val="06A0" w:firstRow="1" w:lastRow="0" w:firstColumn="1" w:lastColumn="0" w:noHBand="1" w:noVBand="1"/>
    </w:tblPr>
    <w:tblGrid>
      <w:gridCol w:w="3005"/>
      <w:gridCol w:w="3005"/>
      <w:gridCol w:w="3005"/>
    </w:tblGrid>
    <w:tr w:rsidR="55CE920E" w:rsidTr="55CE920E" w14:paraId="57C30A14">
      <w:trPr>
        <w:trHeight w:val="300"/>
      </w:trPr>
      <w:tc>
        <w:tcPr>
          <w:tcW w:w="3005" w:type="dxa"/>
          <w:tcMar/>
        </w:tcPr>
        <w:p w:rsidR="55CE920E" w:rsidP="55CE920E" w:rsidRDefault="55CE920E" w14:paraId="1FE23D46" w14:textId="2FE526D0">
          <w:pPr>
            <w:pStyle w:val="Header"/>
            <w:bidi w:val="0"/>
            <w:ind w:left="-115"/>
            <w:jc w:val="left"/>
          </w:pPr>
        </w:p>
      </w:tc>
      <w:tc>
        <w:tcPr>
          <w:tcW w:w="3005" w:type="dxa"/>
          <w:tcMar/>
        </w:tcPr>
        <w:p w:rsidR="55CE920E" w:rsidP="55CE920E" w:rsidRDefault="55CE920E" w14:paraId="75B4AEDE" w14:textId="06C84490">
          <w:pPr>
            <w:pStyle w:val="Header"/>
            <w:bidi w:val="0"/>
            <w:jc w:val="center"/>
          </w:pPr>
        </w:p>
      </w:tc>
      <w:tc>
        <w:tcPr>
          <w:tcW w:w="3005" w:type="dxa"/>
          <w:tcMar/>
        </w:tcPr>
        <w:p w:rsidR="55CE920E" w:rsidP="55CE920E" w:rsidRDefault="55CE920E" w14:paraId="21EB82CC" w14:textId="72EC0924">
          <w:pPr>
            <w:pStyle w:val="Header"/>
            <w:bidi w:val="0"/>
            <w:ind w:right="-115"/>
            <w:jc w:val="right"/>
          </w:pPr>
        </w:p>
      </w:tc>
    </w:tr>
  </w:tbl>
  <w:p w:rsidR="55CE920E" w:rsidP="55CE920E" w:rsidRDefault="55CE920E" w14:paraId="00152EFB" w14:textId="653CB4D5">
    <w:pPr>
      <w:pStyle w:val="Footer"/>
      <w:bidi w:val="0"/>
    </w:pPr>
  </w:p>
</w:ftr>
</file>

<file path=word/header.xml><?xml version="1.0" encoding="utf-8"?>
<w:hdr xmlns:w14="http://schemas.microsoft.com/office/word/2010/wordml" xmlns:wp="http://schemas.openxmlformats.org/drawingml/2006/wordprocessingDrawing" xmlns:wp14="http://schemas.microsoft.com/office/word/2010/wordprocessingDrawing" xmlns:a="http://schemas.openxmlformats.org/drawingml/2006/main" xmlns:pic="http://schemas.openxmlformats.org/drawingml/2006/picture" xmlns:r="http://schemas.openxmlformats.org/officeDocument/2006/relationships" xmlns:a14="http://schemas.microsoft.com/office/drawing/2010/main" xmlns:w="http://schemas.openxmlformats.org/wordprocessingml/2006/main">
  <w:p w:rsidR="55CE920E" w:rsidRDefault="55CE920E" w14:paraId="14F38400" w14:textId="6750CBCD">
    <w:r w:rsidR="55CE920E">
      <w:drawing>
        <wp:inline wp14:editId="5576993C" wp14:anchorId="652E15CC">
          <wp:extent cx="2286000" cy="457200"/>
          <wp:effectExtent l="0" t="0" r="0" b="0"/>
          <wp:docPr id="131091582" name="" title=""/>
          <wp:cNvGraphicFramePr>
            <a:graphicFrameLocks noChangeAspect="1"/>
          </wp:cNvGraphicFramePr>
          <a:graphic>
            <a:graphicData uri="http://schemas.openxmlformats.org/drawingml/2006/picture">
              <pic:pic>
                <pic:nvPicPr>
                  <pic:cNvPr id="0" name=""/>
                  <pic:cNvPicPr/>
                </pic:nvPicPr>
                <pic:blipFill>
                  <a:blip r:embed="R8a42fe59095e4b3d">
                    <a:extLst>
                      <a:ext xmlns:a="http://schemas.openxmlformats.org/drawingml/2006/main" uri="{28A0092B-C50C-407E-A947-70E740481C1C}">
                        <a14:useLocalDpi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286000" cy="4572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br/>
    </w:r>
  </w:p>
</w:hdr>
</file>

<file path=word/intelligence2.xml><?xml version="1.0" encoding="utf-8"?>
<int2:intelligence xmlns:int2="http://schemas.microsoft.com/office/intelligence/2020/intelligence">
  <int2:observations>
    <int2:bookmark int2:bookmarkName="_Int_yQQ0hkat" int2:invalidationBookmarkName="" int2:hashCode="+fndCzjuWLP7Tc" int2:id="ExzTUGpx">
      <int2:state int2:type="AugLoop_Text_Critique" int2:value="Rejected"/>
    </int2:bookmark>
  </int2:observations>
  <int2:intelligenceSettings/>
</int2:intelligence>
</file>

<file path=word/numbering.xml><?xml version="1.0" encoding="utf-8"?>
<w:numbering xmlns:w="http://schemas.openxmlformats.org/wordprocessingml/2006/main">
  <w:abstractNum xmlns:w="http://schemas.openxmlformats.org/wordprocessingml/2006/main" w:abstractNumId="1">
    <w:nsid w:val="728e207f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xmlns:wp14="http://schemas.microsoft.com/office/word/2010/wordprocessingDrawing" xmlns:w16se="http://schemas.microsoft.com/office/word/2015/wordml/symex" xmlns:w16cid="http://schemas.microsoft.com/office/word/2016/wordml/cid" xmlns:w16="http://schemas.microsoft.com/office/word/2018/wordml" xmlns:w16cex="http://schemas.microsoft.com/office/word/2018/wordml/cex" xmlns:w16sdtdh="http://schemas.microsoft.com/office/word/2020/wordml/sdtdatahash" xmlns:w16sdtfl="http://schemas.microsoft.com/office/word/2024/wordml/sdtformatlock" mc:Ignorable="w14 w15 wp14 w16se w16cid w16 w16cex w16sdtdh w16sdtfl">
  <w:zoom w:percent="100"/>
  <w:trackRevisions w:val="false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2DA498EB"/>
    <w:rsid w:val="012083FC"/>
    <w:rsid w:val="0208BA84"/>
    <w:rsid w:val="02E8B960"/>
    <w:rsid w:val="03197DC5"/>
    <w:rsid w:val="032C3B9A"/>
    <w:rsid w:val="03EC8987"/>
    <w:rsid w:val="049C6D19"/>
    <w:rsid w:val="04B85AC9"/>
    <w:rsid w:val="0578A929"/>
    <w:rsid w:val="06146818"/>
    <w:rsid w:val="06EB788B"/>
    <w:rsid w:val="082E9C13"/>
    <w:rsid w:val="086D41CA"/>
    <w:rsid w:val="0891CEE3"/>
    <w:rsid w:val="089D667D"/>
    <w:rsid w:val="0AE0BA86"/>
    <w:rsid w:val="0AFDAC8B"/>
    <w:rsid w:val="0B7514F6"/>
    <w:rsid w:val="0BA13E3F"/>
    <w:rsid w:val="0BA67347"/>
    <w:rsid w:val="0BAEAA26"/>
    <w:rsid w:val="0C8726B8"/>
    <w:rsid w:val="0C8A3A1C"/>
    <w:rsid w:val="0C8F4832"/>
    <w:rsid w:val="0E1363A3"/>
    <w:rsid w:val="0E7622EF"/>
    <w:rsid w:val="0EAEF0F4"/>
    <w:rsid w:val="0F865B59"/>
    <w:rsid w:val="101B7897"/>
    <w:rsid w:val="103B7725"/>
    <w:rsid w:val="107FC556"/>
    <w:rsid w:val="10862D4A"/>
    <w:rsid w:val="10D6B65E"/>
    <w:rsid w:val="1124192C"/>
    <w:rsid w:val="1291189B"/>
    <w:rsid w:val="13A5E6E1"/>
    <w:rsid w:val="146BA208"/>
    <w:rsid w:val="148B8E1C"/>
    <w:rsid w:val="14C8CC47"/>
    <w:rsid w:val="14CC4E16"/>
    <w:rsid w:val="1515DA0C"/>
    <w:rsid w:val="157F2D47"/>
    <w:rsid w:val="1586A496"/>
    <w:rsid w:val="1605D08B"/>
    <w:rsid w:val="168E6202"/>
    <w:rsid w:val="16A9FDAE"/>
    <w:rsid w:val="16CE8A93"/>
    <w:rsid w:val="16DF2AD0"/>
    <w:rsid w:val="16EBC079"/>
    <w:rsid w:val="16FA2011"/>
    <w:rsid w:val="175A8685"/>
    <w:rsid w:val="175BD663"/>
    <w:rsid w:val="17DD0592"/>
    <w:rsid w:val="17EE4199"/>
    <w:rsid w:val="18027EF2"/>
    <w:rsid w:val="18456376"/>
    <w:rsid w:val="18E4B0BA"/>
    <w:rsid w:val="19EEA238"/>
    <w:rsid w:val="1A2AD95B"/>
    <w:rsid w:val="1A8AAD89"/>
    <w:rsid w:val="1AB4BF6D"/>
    <w:rsid w:val="1AFD59F9"/>
    <w:rsid w:val="1B67BDF5"/>
    <w:rsid w:val="1C0424CE"/>
    <w:rsid w:val="1C20C98F"/>
    <w:rsid w:val="1C446CEA"/>
    <w:rsid w:val="1D9EA7BC"/>
    <w:rsid w:val="1E4B7C6E"/>
    <w:rsid w:val="1F3742E8"/>
    <w:rsid w:val="1F583118"/>
    <w:rsid w:val="1F7D9C14"/>
    <w:rsid w:val="1FBC546A"/>
    <w:rsid w:val="1FD1C91F"/>
    <w:rsid w:val="208A5A5F"/>
    <w:rsid w:val="21122770"/>
    <w:rsid w:val="21520910"/>
    <w:rsid w:val="21C9899F"/>
    <w:rsid w:val="22AB0CC5"/>
    <w:rsid w:val="23B83B4A"/>
    <w:rsid w:val="24670E16"/>
    <w:rsid w:val="24725F49"/>
    <w:rsid w:val="2489E27D"/>
    <w:rsid w:val="253F4DC3"/>
    <w:rsid w:val="255918E6"/>
    <w:rsid w:val="25AE0A84"/>
    <w:rsid w:val="26361EEB"/>
    <w:rsid w:val="268614E2"/>
    <w:rsid w:val="269485AF"/>
    <w:rsid w:val="270D7DDB"/>
    <w:rsid w:val="2714FE0C"/>
    <w:rsid w:val="27621732"/>
    <w:rsid w:val="27E5D2F4"/>
    <w:rsid w:val="282E857F"/>
    <w:rsid w:val="28F84DC3"/>
    <w:rsid w:val="292501EE"/>
    <w:rsid w:val="29B104D3"/>
    <w:rsid w:val="2A16622F"/>
    <w:rsid w:val="2A6B8878"/>
    <w:rsid w:val="2BC1512D"/>
    <w:rsid w:val="2CB1CE04"/>
    <w:rsid w:val="2D302116"/>
    <w:rsid w:val="2DA498EB"/>
    <w:rsid w:val="2DDB2754"/>
    <w:rsid w:val="2F4117E6"/>
    <w:rsid w:val="301E7D78"/>
    <w:rsid w:val="30AE6BA1"/>
    <w:rsid w:val="313012C0"/>
    <w:rsid w:val="31654D39"/>
    <w:rsid w:val="31894854"/>
    <w:rsid w:val="327899B4"/>
    <w:rsid w:val="330A2BC5"/>
    <w:rsid w:val="33EA359D"/>
    <w:rsid w:val="34FD393D"/>
    <w:rsid w:val="3561034C"/>
    <w:rsid w:val="359ADBD3"/>
    <w:rsid w:val="35F11150"/>
    <w:rsid w:val="37D65E44"/>
    <w:rsid w:val="38384A6B"/>
    <w:rsid w:val="3843BB51"/>
    <w:rsid w:val="39B2C5BF"/>
    <w:rsid w:val="3A605FC5"/>
    <w:rsid w:val="3A949165"/>
    <w:rsid w:val="3AFBC37F"/>
    <w:rsid w:val="3BDEF0F7"/>
    <w:rsid w:val="3C57AA7D"/>
    <w:rsid w:val="3D2DBD9C"/>
    <w:rsid w:val="3D9158E7"/>
    <w:rsid w:val="3E8372B4"/>
    <w:rsid w:val="3F243B76"/>
    <w:rsid w:val="3F31BD6C"/>
    <w:rsid w:val="3F5F5A1F"/>
    <w:rsid w:val="3F65BFB2"/>
    <w:rsid w:val="40FDF1D6"/>
    <w:rsid w:val="415483AC"/>
    <w:rsid w:val="41597652"/>
    <w:rsid w:val="418741B5"/>
    <w:rsid w:val="419FD73B"/>
    <w:rsid w:val="41A042C9"/>
    <w:rsid w:val="41EE2931"/>
    <w:rsid w:val="423DE9AC"/>
    <w:rsid w:val="4247ECB8"/>
    <w:rsid w:val="42ED5419"/>
    <w:rsid w:val="4365F119"/>
    <w:rsid w:val="4431847B"/>
    <w:rsid w:val="443A29FB"/>
    <w:rsid w:val="4475FF53"/>
    <w:rsid w:val="45784A9C"/>
    <w:rsid w:val="457EBE13"/>
    <w:rsid w:val="45BB63A8"/>
    <w:rsid w:val="45F6D423"/>
    <w:rsid w:val="46A4DA2A"/>
    <w:rsid w:val="47EB8ED8"/>
    <w:rsid w:val="48C56C02"/>
    <w:rsid w:val="48D57A75"/>
    <w:rsid w:val="490D6DBF"/>
    <w:rsid w:val="4A19EA29"/>
    <w:rsid w:val="4AA041C3"/>
    <w:rsid w:val="4AA5D581"/>
    <w:rsid w:val="4B6CFED0"/>
    <w:rsid w:val="4BD04BEB"/>
    <w:rsid w:val="4CB0F698"/>
    <w:rsid w:val="4D52C6D4"/>
    <w:rsid w:val="4DA8C4B7"/>
    <w:rsid w:val="4DEFB24C"/>
    <w:rsid w:val="4E544AA0"/>
    <w:rsid w:val="4E5A4DED"/>
    <w:rsid w:val="4E8599A5"/>
    <w:rsid w:val="4EF5883F"/>
    <w:rsid w:val="4F4289D6"/>
    <w:rsid w:val="50005204"/>
    <w:rsid w:val="51075EDB"/>
    <w:rsid w:val="51329BF3"/>
    <w:rsid w:val="515928FF"/>
    <w:rsid w:val="51C0E2AC"/>
    <w:rsid w:val="51F660F7"/>
    <w:rsid w:val="52967DD8"/>
    <w:rsid w:val="52C6085A"/>
    <w:rsid w:val="531252A2"/>
    <w:rsid w:val="53911578"/>
    <w:rsid w:val="5391DBC0"/>
    <w:rsid w:val="542A89C5"/>
    <w:rsid w:val="5446C96E"/>
    <w:rsid w:val="5463B86F"/>
    <w:rsid w:val="54926EC1"/>
    <w:rsid w:val="54BF14C0"/>
    <w:rsid w:val="54EAE8D3"/>
    <w:rsid w:val="551DBEBF"/>
    <w:rsid w:val="5550266A"/>
    <w:rsid w:val="55CE920E"/>
    <w:rsid w:val="56EA328E"/>
    <w:rsid w:val="5766BB4E"/>
    <w:rsid w:val="58118DE3"/>
    <w:rsid w:val="5839639C"/>
    <w:rsid w:val="5886DBB7"/>
    <w:rsid w:val="5897C8A7"/>
    <w:rsid w:val="58F3AEFD"/>
    <w:rsid w:val="59853F4A"/>
    <w:rsid w:val="5992E86C"/>
    <w:rsid w:val="5AD89FC3"/>
    <w:rsid w:val="5B4B5F15"/>
    <w:rsid w:val="5B6B843B"/>
    <w:rsid w:val="5BAF92B8"/>
    <w:rsid w:val="5BF3BAE7"/>
    <w:rsid w:val="5C5C4F20"/>
    <w:rsid w:val="5C80FA7E"/>
    <w:rsid w:val="5D6B77FB"/>
    <w:rsid w:val="5DC56415"/>
    <w:rsid w:val="5E4C7C2E"/>
    <w:rsid w:val="5E6BB7D1"/>
    <w:rsid w:val="5EBC209E"/>
    <w:rsid w:val="60B71952"/>
    <w:rsid w:val="60E9A791"/>
    <w:rsid w:val="61D8A892"/>
    <w:rsid w:val="62EE7108"/>
    <w:rsid w:val="62F51195"/>
    <w:rsid w:val="637681E9"/>
    <w:rsid w:val="6407881F"/>
    <w:rsid w:val="6485BFC2"/>
    <w:rsid w:val="64C4A170"/>
    <w:rsid w:val="650453AB"/>
    <w:rsid w:val="6599CD66"/>
    <w:rsid w:val="65E11402"/>
    <w:rsid w:val="65EDE1EE"/>
    <w:rsid w:val="6640777A"/>
    <w:rsid w:val="66EDC083"/>
    <w:rsid w:val="6755603E"/>
    <w:rsid w:val="67EAFEAE"/>
    <w:rsid w:val="6845E61F"/>
    <w:rsid w:val="6A24F8D8"/>
    <w:rsid w:val="6BFA3021"/>
    <w:rsid w:val="6C722360"/>
    <w:rsid w:val="6D25A4CC"/>
    <w:rsid w:val="6D438F0F"/>
    <w:rsid w:val="6D6F4643"/>
    <w:rsid w:val="6D9B2229"/>
    <w:rsid w:val="6DB7344B"/>
    <w:rsid w:val="6E005F19"/>
    <w:rsid w:val="6E044066"/>
    <w:rsid w:val="6EBEC1F6"/>
    <w:rsid w:val="6EE5640E"/>
    <w:rsid w:val="6F238534"/>
    <w:rsid w:val="6F5F7191"/>
    <w:rsid w:val="6F7EFB50"/>
    <w:rsid w:val="6FA04B6A"/>
    <w:rsid w:val="6FD1DE65"/>
    <w:rsid w:val="714DE4EB"/>
    <w:rsid w:val="7164C99E"/>
    <w:rsid w:val="71862163"/>
    <w:rsid w:val="71BA123F"/>
    <w:rsid w:val="721F0964"/>
    <w:rsid w:val="72A8D38A"/>
    <w:rsid w:val="731BF030"/>
    <w:rsid w:val="732D5116"/>
    <w:rsid w:val="73805225"/>
    <w:rsid w:val="739E7951"/>
    <w:rsid w:val="73CB9A8D"/>
    <w:rsid w:val="751EE456"/>
    <w:rsid w:val="75575612"/>
    <w:rsid w:val="756478DC"/>
    <w:rsid w:val="757E926B"/>
    <w:rsid w:val="76A12630"/>
    <w:rsid w:val="771F90AD"/>
    <w:rsid w:val="7762AFC2"/>
    <w:rsid w:val="7776F27F"/>
    <w:rsid w:val="7791FF67"/>
    <w:rsid w:val="787B6058"/>
    <w:rsid w:val="79124D79"/>
    <w:rsid w:val="799B919B"/>
    <w:rsid w:val="7A14D631"/>
    <w:rsid w:val="7A8DBA49"/>
    <w:rsid w:val="7B138309"/>
    <w:rsid w:val="7BD97960"/>
    <w:rsid w:val="7BE54170"/>
    <w:rsid w:val="7C116958"/>
    <w:rsid w:val="7C16C51C"/>
    <w:rsid w:val="7D599D28"/>
    <w:rsid w:val="7F9E4029"/>
    <w:rsid w:val="7FF3BE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DA498EB"/>
  <w15:chartTrackingRefBased/>
  <w15:docId w15:val="{E7E80F53-9494-4C67-9B06-D01E64151F0B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16cid="http://schemas.microsoft.com/office/word/2016/wordml/cid" xmlns:w16="http://schemas.microsoft.com/office/word/2018/wordml" xmlns:w16cex="http://schemas.microsoft.com/office/word/2018/wordml/cex" xmlns:w16sdtdh="http://schemas.microsoft.com/office/word/2020/wordml/sdtdatahash" xmlns:w16sdtfl="http://schemas.microsoft.com/office/word/2024/wordml/sdtformatlock" mc:Ignorable="w14 w15 wp14 w16se w16cid w16 w16cex w16sdtdh w16sdtfl">
  <w:docDefaults>
    <w:rPrDefault>
      <w:rPr>
        <w:rFonts w:asciiTheme="minorHAnsi" w:hAnsiTheme="minorHAnsi" w:eastAsiaTheme="minorHAnsi" w:cstheme="minorBidi"/>
        <w:sz w:val="24"/>
        <w:szCs w:val="24"/>
        <w:lang w:val="es-ES" w:eastAsia="en-US" w:bidi="ar-SA"/>
      </w:rPr>
    </w:rPrDefault>
    <w:pPrDefault>
      <w:pPr>
        <w:spacing w:after="160" w:line="27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character" w:styleId="Hyperlink">
    <w:uiPriority w:val="99"/>
    <w:name w:val="Hyperlink"/>
    <w:basedOn w:val="DefaultParagraphFont"/>
    <w:unhideWhenUsed/>
    <w:rsid w:val="55CE920E"/>
    <w:rPr>
      <w:color w:val="467886"/>
      <w:u w:val="single"/>
    </w:rPr>
  </w:style>
  <w:style w:type="paragraph" w:styleId="ListParagraph">
    <w:uiPriority w:val="34"/>
    <w:name w:val="List Paragraph"/>
    <w:basedOn w:val="Normal"/>
    <w:qFormat/>
    <w:rsid w:val="55CE920E"/>
    <w:pPr>
      <w:spacing/>
      <w:ind w:left="720"/>
      <w:contextualSpacing/>
    </w:pPr>
  </w:style>
  <w:style w:type="paragraph" w:styleId="Header">
    <w:uiPriority w:val="99"/>
    <w:name w:val="header"/>
    <w:basedOn w:val="Normal"/>
    <w:unhideWhenUsed/>
    <w:rsid w:val="55CE920E"/>
    <w:pPr>
      <w:tabs>
        <w:tab w:val="center" w:leader="none" w:pos="4680"/>
        <w:tab w:val="right" w:leader="none" w:pos="9360"/>
      </w:tabs>
      <w:spacing w:after="0" w:line="240" w:lineRule="auto"/>
    </w:pPr>
  </w:style>
  <w:style w:type="paragraph" w:styleId="Footer">
    <w:uiPriority w:val="99"/>
    <w:name w:val="footer"/>
    <w:basedOn w:val="Normal"/>
    <w:unhideWhenUsed/>
    <w:rsid w:val="55CE920E"/>
    <w:pPr>
      <w:tabs>
        <w:tab w:val="center" w:leader="none" w:pos="4680"/>
        <w:tab w:val="right" w:leader="none" w:pos="9360"/>
      </w:tabs>
      <w:spacing w:after="0" w:line="240" w:lineRule="auto"/>
    </w:pPr>
  </w:style>
  <w:style xmlns:w="http://schemas.openxmlformats.org/wordprocessingml/2006/main" w:type="table" w:styleId="TableGrid">
    <w:name xmlns:w="http://schemas.openxmlformats.org/wordprocessingml/2006/main" w:val="Table Grid"/>
    <w:basedOn xmlns:w="http://schemas.openxmlformats.org/wordprocessingml/2006/main" w:val="TableNormal"/>
    <w:uiPriority xmlns:w="http://schemas.openxmlformats.org/wordprocessingml/2006/main" w:val="59"/>
    <w:rsid xmlns:w="http://schemas.openxmlformats.org/wordprocessingml/2006/main" w:val="00FB4123"/>
    <w:pPr xmlns:w="http://schemas.openxmlformats.org/wordprocessingml/2006/main">
      <w:spacing w:after="0" w:line="240" w:lineRule="auto"/>
    </w:pPr>
    <w:tblPr xmlns:w="http://schemas.openxmlformats.org/wordprocessingml/2006/main"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customXml" Target="../customXml/item3.xml" Id="rId8" /><Relationship Type="http://schemas.openxmlformats.org/officeDocument/2006/relationships/webSettings" Target="webSettings.xml" Id="rId3" /><Relationship Type="http://schemas.microsoft.com/office/2020/10/relationships/intelligence" Target="intelligence2.xml" Id="Rd77e47d2dff24bef" /><Relationship Type="http://schemas.openxmlformats.org/officeDocument/2006/relationships/hyperlink" Target="https://construlita.com/nosotros" TargetMode="External" Id="Ra0a24d4aac584b61" /><Relationship Type="http://schemas.openxmlformats.org/officeDocument/2006/relationships/customXml" Target="../customXml/item2.xml" Id="rId7" /><Relationship Type="http://schemas.openxmlformats.org/officeDocument/2006/relationships/settings" Target="settings.xml" Id="rId2" /><Relationship Type="http://schemas.openxmlformats.org/officeDocument/2006/relationships/footer" Target="footer.xml" Id="R0e61f459aef14611" /><Relationship Type="http://schemas.openxmlformats.org/officeDocument/2006/relationships/styles" Target="styles.xml" Id="rId1" /><Relationship Type="http://schemas.openxmlformats.org/officeDocument/2006/relationships/numbering" Target="numbering.xml" Id="R4e0cd54c16ca40ba" /><Relationship Type="http://schemas.openxmlformats.org/officeDocument/2006/relationships/customXml" Target="../customXml/item1.xml" Id="rId6" /><Relationship Type="http://schemas.openxmlformats.org/officeDocument/2006/relationships/theme" Target="theme/theme1.xml" Id="rId5" /><Relationship Type="http://schemas.openxmlformats.org/officeDocument/2006/relationships/hyperlink" Target="https://www.inegi.org.mx/contenidos/saladeprensa/boletines/2025/pibt/pib_Pcorr2025_02.pdf" TargetMode="External" Id="R516a743836294e6a" /><Relationship Type="http://schemas.openxmlformats.org/officeDocument/2006/relationships/header" Target="header.xml" Id="R31fa5a1ee73b42be" /><Relationship Type="http://schemas.openxmlformats.org/officeDocument/2006/relationships/hyperlink" Target="https://grupoconstrulita.com/nuestras-marcas/" TargetMode="External" Id="R79a3b91bd0a64917" /><Relationship Type="http://schemas.openxmlformats.org/officeDocument/2006/relationships/fontTable" Target="fontTable.xml" Id="rId4" /><Relationship Type="http://schemas.openxmlformats.org/officeDocument/2006/relationships/hyperlink" Target="https://www.grupoconstrulita.com/" TargetMode="External" Id="R256ba8928bc14479" /><Relationship Type="http://schemas.openxmlformats.org/officeDocument/2006/relationships/hyperlink" Target="https://www.construlitaconnect.com/" TargetMode="External" Id="R0bb9a34799fd4233" /><Relationship Type="http://schemas.openxmlformats.org/officeDocument/2006/relationships/hyperlink" Target="https://construlita.com/productos-iluminacion/hb-infinity" TargetMode="External" Id="R990173e8ae814b30" /></Relationships>
</file>

<file path=word/_rels/header.xml.rels>&#65279;<?xml version="1.0" encoding="utf-8"?><Relationships xmlns="http://schemas.openxmlformats.org/package/2006/relationships"><Relationship Type="http://schemas.openxmlformats.org/officeDocument/2006/relationships/image" Target="/media/image.png" Id="R8a42fe59095e4b3d" /></Relationships>
</file>

<file path=word/theme/theme1.xml><?xml version="1.0" encoding="utf-8"?>
<a:theme xmlns:thm15="http://schemas.microsoft.com/office/thememl/2012/main"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Aptos" panose="0211000402020202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8815F4626BCBF449E70A5F69ADCD31C" ma:contentTypeVersion="9" ma:contentTypeDescription="Create a new document." ma:contentTypeScope="" ma:versionID="ae56a988c0e4afcba2cab16688a30258">
  <xsd:schema xmlns:xsd="http://www.w3.org/2001/XMLSchema" xmlns:xs="http://www.w3.org/2001/XMLSchema" xmlns:p="http://schemas.microsoft.com/office/2006/metadata/properties" xmlns:ns2="549d9b32-086f-4d1d-a400-c5b4faa47054" targetNamespace="http://schemas.microsoft.com/office/2006/metadata/properties" ma:root="true" ma:fieldsID="8b9601177ee0657aea5c3beb3514a9bf" ns2:_="">
    <xsd:import namespace="549d9b32-086f-4d1d-a400-c5b4faa4705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49d9b32-086f-4d1d-a400-c5b4faa4705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3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D74CE2D1-2690-4A49-9FBD-4BB7E78F837C}"/>
</file>

<file path=customXml/itemProps2.xml><?xml version="1.0" encoding="utf-8"?>
<ds:datastoreItem xmlns:ds="http://schemas.openxmlformats.org/officeDocument/2006/customXml" ds:itemID="{2E6800A4-BE12-4D54-B7D3-F5B77C9663E2}"/>
</file>

<file path=customXml/itemProps3.xml><?xml version="1.0" encoding="utf-8"?>
<ds:datastoreItem xmlns:ds="http://schemas.openxmlformats.org/officeDocument/2006/customXml" ds:itemID="{C170A46B-EF9D-4064-AE6F-20BC480A042C}"/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Template>Normal.dotm</ap:Template>
  <ap:LinksUpToDate>false</ap:LinksUpToDate>
</ap: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Víctor Manuel Aramis Sánchez Pimentel</dc:creator>
  <cp:keywords/>
  <dc:description/>
  <cp:lastModifiedBy>Tanya Belmont Osornio</cp:lastModifiedBy>
  <dcterms:created xsi:type="dcterms:W3CDTF">2025-03-21T21:07:22Z</dcterms:created>
  <dcterms:modified xsi:type="dcterms:W3CDTF">2025-03-28T20:06:40Z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0x01010028815F4626BCBF449E70A5F69ADCD31C</vt:lpwstr>
  </property>
</Properties>
</file>